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BF" w:rsidRPr="004F3BF2" w:rsidRDefault="00360FBF" w:rsidP="00360FBF">
      <w:pPr>
        <w:pStyle w:val="1"/>
        <w:numPr>
          <w:ilvl w:val="0"/>
          <w:numId w:val="11"/>
        </w:numPr>
        <w:ind w:lef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0" w:name="_Toc43122777"/>
      <w:bookmarkStart w:id="1" w:name="_Toc43147467"/>
      <w:bookmarkStart w:id="2" w:name="_Toc43161418"/>
      <w:bookmarkStart w:id="3" w:name="_GoBack"/>
      <w:bookmarkEnd w:id="3"/>
      <w:r w:rsidRPr="00CB73F6">
        <w:t>Методическая разработка просветительского мероприятия — семинара «Противодействие мошенничествам в отношении пожилых людей» для реализации на базе</w:t>
      </w:r>
      <w:r>
        <w:t xml:space="preserve"> МФЦ,</w:t>
      </w:r>
      <w:r w:rsidRPr="00CB73F6">
        <w:t xml:space="preserve"> органов, организаций социальной защиты, соци</w:t>
      </w:r>
      <w:r>
        <w:t xml:space="preserve">ального обслуживания населения </w:t>
      </w:r>
      <w:r w:rsidRPr="00CB73F6">
        <w:t>(для пожилых людей,)</w:t>
      </w:r>
      <w:bookmarkEnd w:id="0"/>
      <w:bookmarkEnd w:id="1"/>
      <w:bookmarkEnd w:id="2"/>
    </w:p>
    <w:p w:rsidR="00360FBF" w:rsidRPr="001218C6" w:rsidRDefault="00360FBF" w:rsidP="00360FBF">
      <w:pPr>
        <w:widowControl w:val="0"/>
        <w:spacing w:line="276" w:lineRule="auto"/>
        <w:ind w:firstLine="709"/>
      </w:pPr>
      <w:r w:rsidRPr="001218C6">
        <w:t>Сценарий просветительских мероприятий (семинара) о действиях граждан по защите своих прав в различных ситуациях, связанных с мошенничеством по отношению к пожилым людям, проводимых сотрудниками органов, организаций социальной защиты, социального обслуживания населения, МФЦ для своих посетителей.</w:t>
      </w:r>
    </w:p>
    <w:p w:rsidR="00360FBF" w:rsidRPr="008E10A7" w:rsidRDefault="00360FBF" w:rsidP="00360FBF">
      <w:pPr>
        <w:widowControl w:val="0"/>
        <w:spacing w:line="276" w:lineRule="auto"/>
        <w:ind w:firstLine="709"/>
      </w:pPr>
      <w:r w:rsidRPr="008E10A7">
        <w:t>Сценарий разработан по заказу Министерства финансов Российской Федерации в ходе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360FBF" w:rsidRDefault="00360FBF" w:rsidP="00360FBF">
      <w:pPr>
        <w:widowControl w:val="0"/>
        <w:spacing w:line="276" w:lineRule="auto"/>
        <w:ind w:firstLine="709"/>
      </w:pPr>
      <w:r w:rsidRPr="00FE2038">
        <w:t xml:space="preserve">Сценарий предназначен для свободного использования </w:t>
      </w:r>
      <w:r w:rsidRPr="001541AA">
        <w:t>сотрудниками органов, организаций социальной защиты, социального обслуживания населения, МФЦ</w:t>
      </w:r>
      <w:r w:rsidRPr="00FE2038">
        <w:t xml:space="preserve">, а также другими лицами, занимающимися просвещением в области финансовой грамотности при проведении просветительских мероприятий для </w:t>
      </w:r>
      <w:r>
        <w:t>пожилых людей</w:t>
      </w:r>
      <w:r w:rsidRPr="00FE2038">
        <w:t xml:space="preserve">. </w:t>
      </w:r>
    </w:p>
    <w:p w:rsidR="00360FBF" w:rsidRPr="008E10A7" w:rsidRDefault="00360FBF" w:rsidP="00360FBF">
      <w:pPr>
        <w:widowControl w:val="0"/>
        <w:spacing w:line="276" w:lineRule="auto"/>
        <w:ind w:firstLine="709"/>
      </w:pPr>
      <w:r w:rsidRPr="008E10A7">
        <w:t>При использовании сценария необходимо ссылаться на разработчиков.</w:t>
      </w:r>
    </w:p>
    <w:p w:rsidR="00360FBF" w:rsidRPr="004F3BF2" w:rsidRDefault="00360FBF" w:rsidP="00360FBF">
      <w:pPr>
        <w:pStyle w:val="2"/>
      </w:pPr>
      <w:bookmarkStart w:id="4" w:name="_Toc43122778"/>
      <w:bookmarkStart w:id="5" w:name="_Toc43147468"/>
      <w:bookmarkStart w:id="6" w:name="_Toc43161419"/>
      <w:r w:rsidRPr="00346AD4">
        <w:t xml:space="preserve">4.1 </w:t>
      </w:r>
      <w:r w:rsidRPr="004F3BF2">
        <w:t>Описание</w:t>
      </w:r>
      <w:bookmarkEnd w:id="4"/>
      <w:bookmarkEnd w:id="5"/>
      <w:bookmarkEnd w:id="6"/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В рамках взаимодействия с посетителями отделений центров многофункциональных услуг (далее — МФЦ), </w:t>
      </w:r>
      <w:r w:rsidRPr="001541AA">
        <w:t>органов, организаций социальной защиты, соци</w:t>
      </w:r>
      <w:r>
        <w:t xml:space="preserve">ального обслуживания населения </w:t>
      </w:r>
      <w:r w:rsidRPr="004F3BF2">
        <w:t>сотрудники помогают посетителям сформировать представление о видах мошенничества, которые направлены против пожилых людей.</w:t>
      </w:r>
    </w:p>
    <w:p w:rsidR="00360FBF" w:rsidRPr="004F3BF2" w:rsidRDefault="00360FBF" w:rsidP="00360FBF">
      <w:pPr>
        <w:spacing w:after="120" w:line="276" w:lineRule="auto"/>
        <w:ind w:firstLine="709"/>
        <w:rPr>
          <w:b/>
        </w:rPr>
      </w:pPr>
      <w:r w:rsidRPr="004F3BF2">
        <w:rPr>
          <w:b/>
        </w:rPr>
        <w:t>Важно!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Содержание методической разработки мероприятий для посетителей отделений МФЦ (</w:t>
      </w:r>
      <w:r w:rsidRPr="001541AA">
        <w:t>социальной защиты, соци</w:t>
      </w:r>
      <w:r>
        <w:t>ального обслуживания населения</w:t>
      </w:r>
      <w:r w:rsidRPr="004F3BF2">
        <w:t>), в том числе предложенные тематические вопросы и ответы на них, могут быть скорректированы и актуализированы. Рекомендуется сформировать материалы с часто задаваемыми вопросами и ответами на них на бумажных носителях для раздачи в отделениях МФЦ (</w:t>
      </w:r>
      <w:r w:rsidRPr="001541AA">
        <w:t>социальной защиты, соци</w:t>
      </w:r>
      <w:r>
        <w:t>ального обслуживания населения</w:t>
      </w:r>
      <w:r w:rsidRPr="004F3BF2">
        <w:t>) и разместить их на соответствующих сайтах.</w:t>
      </w:r>
    </w:p>
    <w:p w:rsidR="00360FBF" w:rsidRPr="004F3BF2" w:rsidRDefault="00360FBF" w:rsidP="00360FBF">
      <w:pPr>
        <w:spacing w:after="120" w:line="276" w:lineRule="auto"/>
        <w:ind w:firstLine="709"/>
        <w:rPr>
          <w:i/>
        </w:rPr>
      </w:pPr>
      <w:r w:rsidRPr="004F3BF2">
        <w:rPr>
          <w:i/>
        </w:rPr>
        <w:t xml:space="preserve">При создании данной методической разработки использовались материалы Общероссийского народного фронта, который анализирует и работает с обращениями граждан страны, поступавшим на прямые линии Президента Российской Федерации. Темы, которые заявлены в данной методической разработке наиболее часто встречались в обращениях пожилых граждан к Президенту России. </w:t>
      </w:r>
    </w:p>
    <w:p w:rsidR="00360FBF" w:rsidRPr="004F3BF2" w:rsidRDefault="00360FBF" w:rsidP="00360FBF">
      <w:pPr>
        <w:pStyle w:val="3"/>
      </w:pPr>
      <w:bookmarkStart w:id="7" w:name="_Toc43122779"/>
      <w:bookmarkStart w:id="8" w:name="_Toc43147469"/>
      <w:bookmarkStart w:id="9" w:name="_Toc43161420"/>
      <w:r w:rsidRPr="004F3BF2">
        <w:lastRenderedPageBreak/>
        <w:t>Цель информирования и консультирования по теме сотрудниками МФЦ (</w:t>
      </w:r>
      <w:r w:rsidRPr="001541AA">
        <w:t>социальной защиты, социального обслуживания населения</w:t>
      </w:r>
      <w:r w:rsidRPr="004F3BF2">
        <w:t>)</w:t>
      </w:r>
      <w:bookmarkEnd w:id="7"/>
      <w:bookmarkEnd w:id="8"/>
      <w:bookmarkEnd w:id="9"/>
    </w:p>
    <w:p w:rsidR="00360FBF" w:rsidRPr="004F3BF2" w:rsidRDefault="00360FBF" w:rsidP="00360FBF">
      <w:pPr>
        <w:shd w:val="clear" w:color="auto" w:fill="FFFFFF"/>
        <w:spacing w:after="120" w:line="276" w:lineRule="auto"/>
        <w:ind w:firstLine="709"/>
      </w:pPr>
      <w:r w:rsidRPr="004F3BF2">
        <w:t>Повышение информированности граждан о действиях граждан по защите своих прав в различных ситуациях, связанных с мошенничеством по отношению к пожилым людям.</w:t>
      </w:r>
    </w:p>
    <w:p w:rsidR="00360FBF" w:rsidRPr="004F3BF2" w:rsidRDefault="00360FBF" w:rsidP="00360FBF">
      <w:pPr>
        <w:pStyle w:val="3"/>
      </w:pPr>
      <w:bookmarkStart w:id="10" w:name="_Toc43122780"/>
      <w:bookmarkStart w:id="11" w:name="_Toc43147470"/>
      <w:bookmarkStart w:id="12" w:name="_Toc43161421"/>
      <w:r w:rsidRPr="004F3BF2">
        <w:t>Задачи информирования и консультирования по теме сотрудниками МФЦ (</w:t>
      </w:r>
      <w:r w:rsidRPr="001541AA">
        <w:t>социальной защиты, социального обслуживания населения</w:t>
      </w:r>
      <w:r w:rsidRPr="004F3BF2">
        <w:t>)</w:t>
      </w:r>
      <w:bookmarkEnd w:id="10"/>
      <w:bookmarkEnd w:id="11"/>
      <w:bookmarkEnd w:id="12"/>
    </w:p>
    <w:p w:rsidR="00360FBF" w:rsidRPr="004F3BF2" w:rsidRDefault="00360FBF" w:rsidP="00360FBF">
      <w:pPr>
        <w:shd w:val="clear" w:color="auto" w:fill="FFFFFF"/>
        <w:spacing w:after="120" w:line="276" w:lineRule="auto"/>
        <w:ind w:firstLine="709"/>
      </w:pPr>
      <w:r w:rsidRPr="004F3BF2">
        <w:t>Организация деятельности в системе МФЦ и в</w:t>
      </w:r>
      <w:r>
        <w:t xml:space="preserve"> органах, организациях</w:t>
      </w:r>
      <w:r w:rsidRPr="004F3BF2">
        <w:t xml:space="preserve"> </w:t>
      </w:r>
      <w:r w:rsidRPr="001541AA">
        <w:t>социальной защиты, соци</w:t>
      </w:r>
      <w:r>
        <w:t>ального обслуживания населения</w:t>
      </w:r>
      <w:r w:rsidRPr="004F3BF2">
        <w:t xml:space="preserve"> по информированию граждан о действиях граждан по защите своих прав в различных ситуациях, связанных с мошенничеством по отношению к пожилым людям. </w:t>
      </w:r>
    </w:p>
    <w:p w:rsidR="00360FBF" w:rsidRPr="004F3BF2" w:rsidRDefault="00360FBF" w:rsidP="00360FBF">
      <w:pPr>
        <w:pStyle w:val="3"/>
      </w:pPr>
      <w:bookmarkStart w:id="13" w:name="_Toc43122781"/>
      <w:bookmarkStart w:id="14" w:name="_Toc43147471"/>
      <w:bookmarkStart w:id="15" w:name="_Toc43161422"/>
      <w:r w:rsidRPr="004F3BF2">
        <w:t>Организация подготовки взаимодействия с посетителями в МФЦ (</w:t>
      </w:r>
      <w:r w:rsidRPr="001541AA">
        <w:t>социальной защиты, социального обслуживания населения</w:t>
      </w:r>
      <w:r w:rsidRPr="004F3BF2">
        <w:t>)</w:t>
      </w:r>
      <w:bookmarkEnd w:id="13"/>
      <w:bookmarkEnd w:id="14"/>
      <w:bookmarkEnd w:id="15"/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Для процесса актуализации информации при подготовке к проведению просветительских мероприятий (беседы с заявителями и посетителями МФЦ (</w:t>
      </w:r>
      <w:r w:rsidRPr="001541AA">
        <w:t>социальной защиты, социального обслуживания населения</w:t>
      </w:r>
      <w:r w:rsidRPr="004F3BF2">
        <w:t>), онлайн-консультации, иные формы) силами сотрудников МФЦ (</w:t>
      </w:r>
      <w:r w:rsidRPr="001541AA">
        <w:t>социальной защиты, социального обслуживания населения</w:t>
      </w:r>
      <w:r w:rsidRPr="004F3BF2">
        <w:t xml:space="preserve">) рекомендуется наладить взаимодействие между организациями МФЦ, </w:t>
      </w:r>
      <w:r w:rsidRPr="001541AA">
        <w:t>социальной защиты, социального обслуживания населения</w:t>
      </w:r>
      <w:r w:rsidRPr="004F3BF2">
        <w:t>, организацией, ответственной за жилищно-коммунальное хозяйство в регионе проживания, нотариусами, правоохранительными органами.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Рекомендуется для актуализации информации по темам мероприятий использовать данные правоохранительных органов, сайта Банка России, сайта Вашифинансы.рф, сайта «Финансовая культура» (fincult.info), сайта </w:t>
      </w:r>
      <w:r w:rsidRPr="004F3BF2">
        <w:rPr>
          <w:bCs/>
        </w:rPr>
        <w:t>Федерального проекта по финансовой грамотности в сфере жилой недвижимости (жилфин.рф),</w:t>
      </w:r>
      <w:r w:rsidRPr="004F3BF2">
        <w:t xml:space="preserve"> Финансового уполномоченного по защите прав потребителей финансовых услуг (https://finombudsman.ru), сайта Роспотребнадзора (https://www.rospotrebnadzor.ru/).</w:t>
      </w:r>
    </w:p>
    <w:p w:rsidR="00360FBF" w:rsidRPr="004F3BF2" w:rsidRDefault="00360FBF" w:rsidP="00360FBF">
      <w:pPr>
        <w:pStyle w:val="3"/>
      </w:pPr>
      <w:bookmarkStart w:id="16" w:name="_Toc43122782"/>
      <w:bookmarkStart w:id="17" w:name="_Toc43147472"/>
      <w:bookmarkStart w:id="18" w:name="_Toc43161423"/>
      <w:r w:rsidRPr="004F3BF2">
        <w:t>Техническая оснащенность для оказания консультирования в стенах МФЦ</w:t>
      </w:r>
      <w:r>
        <w:t xml:space="preserve"> </w:t>
      </w:r>
      <w:r w:rsidRPr="004F3BF2">
        <w:t>(</w:t>
      </w:r>
      <w:r w:rsidRPr="001541AA">
        <w:t>социальной защиты, социального обслуживания населения</w:t>
      </w:r>
      <w:r w:rsidRPr="004F3BF2">
        <w:t>)</w:t>
      </w:r>
      <w:bookmarkEnd w:id="16"/>
      <w:bookmarkEnd w:id="17"/>
      <w:bookmarkEnd w:id="18"/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В отделениях МФЦ (</w:t>
      </w:r>
      <w:r w:rsidRPr="00311864">
        <w:t>социальной защиты, социального обслуживания населения</w:t>
      </w:r>
      <w:r w:rsidRPr="004F3BF2">
        <w:t>) для проведения просветительских мероприятий необходимо создать условия для проведения таких семинаров как в форме очного взаимодействия, так и удаленного.</w:t>
      </w:r>
    </w:p>
    <w:p w:rsidR="00360FBF" w:rsidRPr="00EA2FA7" w:rsidRDefault="00360FBF" w:rsidP="00360FBF">
      <w:pPr>
        <w:spacing w:after="120" w:line="276" w:lineRule="auto"/>
        <w:ind w:firstLine="709"/>
        <w:rPr>
          <w:b/>
          <w:iCs/>
        </w:rPr>
      </w:pPr>
      <w:r w:rsidRPr="00EA2FA7">
        <w:rPr>
          <w:b/>
          <w:iCs/>
        </w:rPr>
        <w:t>Очная форма взаимодействия</w:t>
      </w:r>
    </w:p>
    <w:p w:rsidR="00360FBF" w:rsidRPr="004F3BF2" w:rsidRDefault="00360FBF" w:rsidP="00360FBF">
      <w:pPr>
        <w:pStyle w:val="a7"/>
        <w:numPr>
          <w:ilvl w:val="0"/>
          <w:numId w:val="3"/>
        </w:numPr>
        <w:suppressAutoHyphens/>
        <w:spacing w:after="120" w:line="276" w:lineRule="auto"/>
        <w:ind w:left="709" w:hanging="709"/>
      </w:pPr>
      <w:r w:rsidRPr="004F3BF2">
        <w:t>Анонсирование просветительских мероприятий необходимо проводить на региональном сайте МФЦ (</w:t>
      </w:r>
      <w:r w:rsidRPr="00311864">
        <w:t>социальной защиты, социального обслуживания населения</w:t>
      </w:r>
      <w:r w:rsidRPr="004F3BF2">
        <w:t>) с простой системой регистрации: ссылка на страницу регистрации на мероприятие. Система регистрации упрощенная: ФИО и электронная почта человека с подтверждением такой почты.</w:t>
      </w:r>
    </w:p>
    <w:p w:rsidR="00360FBF" w:rsidRPr="004F3BF2" w:rsidRDefault="00360FBF" w:rsidP="00360FBF">
      <w:pPr>
        <w:pStyle w:val="a7"/>
        <w:numPr>
          <w:ilvl w:val="0"/>
          <w:numId w:val="3"/>
        </w:numPr>
        <w:suppressAutoHyphens/>
        <w:spacing w:after="120" w:line="276" w:lineRule="auto"/>
        <w:ind w:left="709" w:hanging="709"/>
      </w:pPr>
      <w:r w:rsidRPr="004F3BF2">
        <w:t>Необходимо помещение для проведения мероприятия (до 50 чел.).</w:t>
      </w:r>
    </w:p>
    <w:p w:rsidR="00360FBF" w:rsidRPr="004F3BF2" w:rsidRDefault="00360FBF" w:rsidP="00360FBF">
      <w:pPr>
        <w:pStyle w:val="a7"/>
        <w:numPr>
          <w:ilvl w:val="0"/>
          <w:numId w:val="3"/>
        </w:numPr>
        <w:suppressAutoHyphens/>
        <w:spacing w:after="120" w:line="276" w:lineRule="auto"/>
        <w:ind w:left="709" w:hanging="709"/>
      </w:pPr>
      <w:r w:rsidRPr="004F3BF2">
        <w:lastRenderedPageBreak/>
        <w:t>В помещении необходимо наличие проектора и компьютера, которые позволяет показывать презентацию лектором.</w:t>
      </w:r>
    </w:p>
    <w:p w:rsidR="00360FBF" w:rsidRPr="004F3BF2" w:rsidRDefault="00360FBF" w:rsidP="00360FBF">
      <w:pPr>
        <w:pStyle w:val="a7"/>
        <w:numPr>
          <w:ilvl w:val="0"/>
          <w:numId w:val="3"/>
        </w:numPr>
        <w:suppressAutoHyphens/>
        <w:spacing w:after="120" w:line="276" w:lineRule="auto"/>
        <w:ind w:left="709" w:hanging="709"/>
      </w:pPr>
      <w:r w:rsidRPr="004F3BF2">
        <w:t>Небольшая доска со сменяемой бумагой и фломастеры.</w:t>
      </w:r>
    </w:p>
    <w:p w:rsidR="00360FBF" w:rsidRPr="00EA2FA7" w:rsidRDefault="00360FBF" w:rsidP="00360FBF">
      <w:pPr>
        <w:spacing w:after="120" w:line="276" w:lineRule="auto"/>
        <w:ind w:firstLine="709"/>
        <w:rPr>
          <w:b/>
          <w:iCs/>
        </w:rPr>
      </w:pPr>
      <w:r w:rsidRPr="00EA2FA7">
        <w:rPr>
          <w:b/>
          <w:iCs/>
        </w:rPr>
        <w:t>Удаленная форма взаимодействия</w:t>
      </w:r>
    </w:p>
    <w:p w:rsidR="00360FBF" w:rsidRPr="004F3BF2" w:rsidRDefault="00360FBF" w:rsidP="00360FBF">
      <w:pPr>
        <w:pStyle w:val="a7"/>
        <w:numPr>
          <w:ilvl w:val="0"/>
          <w:numId w:val="12"/>
        </w:numPr>
        <w:suppressAutoHyphens/>
        <w:spacing w:after="120" w:line="276" w:lineRule="auto"/>
        <w:ind w:left="709" w:hanging="709"/>
      </w:pPr>
      <w:r w:rsidRPr="004F3BF2">
        <w:t>Внутри информационной системы регионального МФЦ (</w:t>
      </w:r>
      <w:r w:rsidRPr="00311864">
        <w:t>социальной защиты, социального обслуживания населения</w:t>
      </w:r>
      <w:r w:rsidRPr="004F3BF2">
        <w:t>) необходимо наличие платформы удаленного интерактивного взаимодействия с нужным количеством пользователей (не более 50 человек).</w:t>
      </w:r>
    </w:p>
    <w:p w:rsidR="00360FBF" w:rsidRPr="004F3BF2" w:rsidRDefault="00360FBF" w:rsidP="00360FBF">
      <w:pPr>
        <w:pStyle w:val="a7"/>
        <w:numPr>
          <w:ilvl w:val="0"/>
          <w:numId w:val="12"/>
        </w:numPr>
        <w:suppressAutoHyphens/>
        <w:spacing w:after="120" w:line="276" w:lineRule="auto"/>
      </w:pPr>
      <w:r w:rsidRPr="004F3BF2">
        <w:t>Необходима возможность проводить анонсирование просветительских мероприятий на региональном сайте МФЦ (</w:t>
      </w:r>
      <w:r w:rsidRPr="001218C6">
        <w:t>социальной защиты, социального обслуживания населения</w:t>
      </w:r>
      <w:r w:rsidRPr="004F3BF2">
        <w:t>) с простой системой регистрации: ссылка на страницу регистрации на мероприятие. Система регистрации упрощенная: внесение ФИО и электронной почты человеком с подтверждением такой почты. После подтверждения генерации ссылки на само мероприятие.</w:t>
      </w:r>
    </w:p>
    <w:p w:rsidR="00360FBF" w:rsidRPr="004F3BF2" w:rsidRDefault="00360FBF" w:rsidP="00360FBF">
      <w:pPr>
        <w:pStyle w:val="a7"/>
        <w:numPr>
          <w:ilvl w:val="0"/>
          <w:numId w:val="12"/>
        </w:numPr>
        <w:suppressAutoHyphens/>
        <w:spacing w:after="120" w:line="276" w:lineRule="auto"/>
      </w:pPr>
      <w:r w:rsidRPr="004F3BF2">
        <w:t xml:space="preserve">Система удаленного интерактивного взаимодействия желательно должна включать интерактивный чат, возможность видеть автора и возможность проведения мероприятия с демонстрацией мультимедийной презентации от автора. </w:t>
      </w:r>
      <w:r w:rsidRPr="001218C6">
        <w:t>Система должна позволять записывать данное мероприятие с последующей обработкой и размещением его на порталах МФЦ (социальной защиты, социального обслуживания населения) или в каналах МФЦ (социальной защиты, социального обслуживания населения) на платформе видеохости</w:t>
      </w:r>
      <w:r>
        <w:t>нга Youtube или аналогичных ему</w:t>
      </w:r>
      <w:r w:rsidRPr="004F3BF2">
        <w:t>.</w:t>
      </w:r>
    </w:p>
    <w:p w:rsidR="00360FBF" w:rsidRDefault="00360FBF" w:rsidP="00360FBF">
      <w:pPr>
        <w:pStyle w:val="a7"/>
        <w:numPr>
          <w:ilvl w:val="0"/>
          <w:numId w:val="12"/>
        </w:numPr>
        <w:suppressAutoHyphens/>
        <w:spacing w:after="120" w:line="276" w:lineRule="auto"/>
      </w:pPr>
      <w:r w:rsidRPr="004F3BF2">
        <w:t>По завершению удаленного просветительского мероприятия новость с ссылкой о записи мероприятия размещается на сайте регионально МФЦ (</w:t>
      </w:r>
      <w:r w:rsidRPr="001218C6">
        <w:t>социальной защиты, социального обслуживания населения</w:t>
      </w:r>
      <w:r w:rsidRPr="004F3BF2">
        <w:t>).</w:t>
      </w:r>
    </w:p>
    <w:p w:rsidR="00360FBF" w:rsidRPr="002527F1" w:rsidRDefault="00360FBF" w:rsidP="00360FBF">
      <w:pPr>
        <w:pStyle w:val="2"/>
      </w:pPr>
      <w:bookmarkStart w:id="19" w:name="_Toc43122783"/>
      <w:bookmarkStart w:id="20" w:name="_Toc43147473"/>
      <w:bookmarkStart w:id="21" w:name="_Toc43161424"/>
      <w:r w:rsidRPr="009E2B04">
        <w:t xml:space="preserve">4.2 </w:t>
      </w:r>
      <w:r w:rsidRPr="000149AD">
        <w:t xml:space="preserve">Методическая разработка просветительского мероприятия </w:t>
      </w:r>
      <w:r w:rsidRPr="000D6520">
        <w:t>— семинара о видах мошенничества, которые направлены против пожилых людей.</w:t>
      </w:r>
      <w:bookmarkEnd w:id="19"/>
      <w:bookmarkEnd w:id="20"/>
      <w:bookmarkEnd w:id="21"/>
    </w:p>
    <w:p w:rsidR="00360FBF" w:rsidRPr="004F3BF2" w:rsidRDefault="00360FBF" w:rsidP="00360FBF">
      <w:pPr>
        <w:spacing w:after="120" w:line="276" w:lineRule="auto"/>
        <w:ind w:firstLine="709"/>
        <w:rPr>
          <w:b/>
        </w:rPr>
      </w:pPr>
      <w:r>
        <w:rPr>
          <w:b/>
        </w:rPr>
        <w:t>Название мероприятий</w:t>
      </w:r>
    </w:p>
    <w:p w:rsidR="00360FBF" w:rsidRDefault="00360FBF" w:rsidP="00360FBF">
      <w:pPr>
        <w:pStyle w:val="a7"/>
        <w:numPr>
          <w:ilvl w:val="0"/>
          <w:numId w:val="4"/>
        </w:numPr>
        <w:suppressAutoHyphens/>
        <w:spacing w:after="120" w:line="276" w:lineRule="auto"/>
        <w:ind w:left="709" w:hanging="709"/>
      </w:pPr>
      <w:r>
        <w:t>«Мошенничества в сфере ЖКХ»</w:t>
      </w:r>
    </w:p>
    <w:p w:rsidR="00360FBF" w:rsidRPr="004F3BF2" w:rsidRDefault="00360FBF" w:rsidP="00360FBF">
      <w:pPr>
        <w:pStyle w:val="a7"/>
        <w:numPr>
          <w:ilvl w:val="0"/>
          <w:numId w:val="4"/>
        </w:numPr>
        <w:suppressAutoHyphens/>
        <w:spacing w:after="120" w:line="276" w:lineRule="auto"/>
        <w:ind w:left="709" w:hanging="709"/>
      </w:pPr>
      <w:r w:rsidRPr="004F3BF2">
        <w:t xml:space="preserve">«Вопросы наследства жилой недвижимости» </w:t>
      </w:r>
    </w:p>
    <w:p w:rsidR="00360FBF" w:rsidRPr="004F3BF2" w:rsidRDefault="00360FBF" w:rsidP="00360FBF">
      <w:pPr>
        <w:pStyle w:val="a7"/>
        <w:numPr>
          <w:ilvl w:val="0"/>
          <w:numId w:val="4"/>
        </w:numPr>
        <w:suppressAutoHyphens/>
        <w:spacing w:after="120" w:line="276" w:lineRule="auto"/>
        <w:ind w:left="709" w:hanging="709"/>
      </w:pPr>
      <w:r w:rsidRPr="004F3BF2">
        <w:t>«Финансовые пирамиды. Суть, признаки. Как действовать пожилому человеку в моменты, когда его уговаривают вложить деньги с обещанием все вернуть с большой прибылью?»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rPr>
          <w:b/>
        </w:rPr>
        <w:t>Продолжительность мероприяти</w:t>
      </w:r>
      <w:r>
        <w:rPr>
          <w:b/>
        </w:rPr>
        <w:t>й</w:t>
      </w:r>
    </w:p>
    <w:p w:rsidR="00360FBF" w:rsidRDefault="00360FBF" w:rsidP="00360FBF">
      <w:pPr>
        <w:spacing w:after="120" w:line="276" w:lineRule="auto"/>
        <w:ind w:firstLine="709"/>
      </w:pPr>
      <w:r w:rsidRPr="004F3BF2">
        <w:t>Каждое мероприятия рассчитано на 60 мин, из них последние 10 мин сессия вопросов и ответов в случае очной формы, в случае удаленного мероприятия предусмотреть возможность отвечать на вопросы слушателей по мере их поступления.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rPr>
          <w:b/>
        </w:rPr>
        <w:t>Форма мероприяти</w:t>
      </w:r>
      <w:r>
        <w:rPr>
          <w:b/>
        </w:rPr>
        <w:t>й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lastRenderedPageBreak/>
        <w:t>Очная беседа (семинар) с возможностью задать вопросы или интерактивный онлайн-семинар.</w:t>
      </w:r>
    </w:p>
    <w:p w:rsidR="00360FBF" w:rsidRPr="004F3BF2" w:rsidRDefault="00360FBF" w:rsidP="00360FBF">
      <w:pPr>
        <w:spacing w:after="120" w:line="276" w:lineRule="auto"/>
        <w:ind w:firstLine="709"/>
        <w:rPr>
          <w:b/>
          <w:bCs/>
        </w:rPr>
      </w:pPr>
      <w:r w:rsidRPr="004F3BF2">
        <w:rPr>
          <w:b/>
          <w:bCs/>
        </w:rPr>
        <w:t>Методы и приемы, используемые при проведении мероприятия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При проведении мероприятия используются такие приемы, как беседа, лекционное изложение материала, презентация, элементы интерактивного взаимодействия.</w:t>
      </w:r>
    </w:p>
    <w:p w:rsidR="00360FBF" w:rsidRPr="009E2B04" w:rsidRDefault="00360FBF" w:rsidP="00360FBF">
      <w:pPr>
        <w:pStyle w:val="3"/>
      </w:pPr>
      <w:bookmarkStart w:id="22" w:name="_Toc43122784"/>
      <w:bookmarkStart w:id="23" w:name="_Toc43147474"/>
      <w:bookmarkStart w:id="24" w:name="_Toc43161425"/>
      <w:r w:rsidRPr="004F3BF2">
        <w:t>Сценарий мероприятия с временным планом</w:t>
      </w:r>
      <w:bookmarkEnd w:id="22"/>
      <w:bookmarkEnd w:id="23"/>
      <w:bookmarkEnd w:id="24"/>
    </w:p>
    <w:p w:rsidR="00360FBF" w:rsidRPr="004F3BF2" w:rsidRDefault="00360FBF" w:rsidP="00360FBF">
      <w:pPr>
        <w:spacing w:after="120" w:line="276" w:lineRule="auto"/>
        <w:ind w:firstLine="709"/>
        <w:rPr>
          <w:b/>
        </w:rPr>
      </w:pPr>
      <w:r w:rsidRPr="004F3BF2">
        <w:rPr>
          <w:b/>
        </w:rPr>
        <w:t>Подготовительные действия при очной форме мероприятия: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Перед началом мероприятия ведущему необходимо выполнить следующие действия:</w:t>
      </w:r>
    </w:p>
    <w:p w:rsidR="00360FBF" w:rsidRPr="004F3BF2" w:rsidRDefault="00360FBF" w:rsidP="00360FBF">
      <w:pPr>
        <w:pStyle w:val="a7"/>
        <w:numPr>
          <w:ilvl w:val="0"/>
          <w:numId w:val="1"/>
        </w:numPr>
        <w:spacing w:after="120" w:line="276" w:lineRule="auto"/>
        <w:ind w:left="1418" w:hanging="709"/>
      </w:pPr>
      <w:r w:rsidRPr="004F3BF2">
        <w:t>провести инструктаж ассистентов, которые помогают проводить мероприятие;</w:t>
      </w:r>
    </w:p>
    <w:p w:rsidR="00360FBF" w:rsidRPr="004F3BF2" w:rsidRDefault="00360FBF" w:rsidP="00360FBF">
      <w:pPr>
        <w:pStyle w:val="a7"/>
        <w:numPr>
          <w:ilvl w:val="0"/>
          <w:numId w:val="1"/>
        </w:numPr>
        <w:spacing w:after="120" w:line="276" w:lineRule="auto"/>
        <w:ind w:left="1418" w:hanging="709"/>
      </w:pPr>
      <w:r w:rsidRPr="004F3BF2">
        <w:t>обеспечить наличие и настроить оборудование (проектор, экран, звукоусиление) для трансляции слайдов презентации;</w:t>
      </w:r>
    </w:p>
    <w:p w:rsidR="00360FBF" w:rsidRPr="004F3BF2" w:rsidRDefault="00360FBF" w:rsidP="00360FBF">
      <w:pPr>
        <w:pStyle w:val="a7"/>
        <w:numPr>
          <w:ilvl w:val="0"/>
          <w:numId w:val="1"/>
        </w:numPr>
        <w:spacing w:after="120" w:line="276" w:lineRule="auto"/>
        <w:ind w:left="1418" w:hanging="709"/>
      </w:pPr>
      <w:r w:rsidRPr="004F3BF2">
        <w:t>подготовить помещение к заключительной части мероприятия — неформальному общению;</w:t>
      </w:r>
    </w:p>
    <w:p w:rsidR="00360FBF" w:rsidRPr="004F3BF2" w:rsidRDefault="00360FBF" w:rsidP="00360FBF">
      <w:pPr>
        <w:pStyle w:val="a7"/>
        <w:numPr>
          <w:ilvl w:val="0"/>
          <w:numId w:val="1"/>
        </w:numPr>
        <w:spacing w:after="120" w:line="276" w:lineRule="auto"/>
        <w:ind w:left="1418" w:hanging="709"/>
      </w:pPr>
      <w:r w:rsidRPr="004F3BF2">
        <w:t>подготовить раздаточные материалы (при наличии).</w:t>
      </w:r>
    </w:p>
    <w:p w:rsidR="00360FBF" w:rsidRPr="004F3BF2" w:rsidRDefault="00360FBF" w:rsidP="00360FBF">
      <w:pPr>
        <w:spacing w:after="120" w:line="276" w:lineRule="auto"/>
        <w:ind w:firstLine="709"/>
        <w:rPr>
          <w:b/>
        </w:rPr>
      </w:pPr>
      <w:r w:rsidRPr="004F3BF2">
        <w:rPr>
          <w:b/>
        </w:rPr>
        <w:t>Подготовительные действия при дистанционной форме мероприятия: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Перед началом мероприятия ведущему необходимо выполнить следующие действия: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подготовить оборудование для проведения мероприятия, проверить исправность микрофона, камеры и иных элементов задействованных технических устройств;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убедиться в наличии бесперебойной и надежной связи сети Интернет;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подготовить помещение, проверить, чтобы в кадре не было лишних предметов, присутствовал приятный, нейтральный фон;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при необходимости подготовить интерактивную доску;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проверить презентацию;</w:t>
      </w:r>
    </w:p>
    <w:p w:rsidR="00360FBF" w:rsidRPr="004F3BF2" w:rsidRDefault="00360FBF" w:rsidP="00360FBF">
      <w:pPr>
        <w:pStyle w:val="a7"/>
        <w:numPr>
          <w:ilvl w:val="0"/>
          <w:numId w:val="2"/>
        </w:numPr>
        <w:spacing w:after="120" w:line="276" w:lineRule="auto"/>
        <w:ind w:left="1418" w:hanging="709"/>
      </w:pPr>
      <w:r w:rsidRPr="004F3BF2">
        <w:t>провести инструктаж с ассистентами или службой технической поддержки.</w:t>
      </w:r>
    </w:p>
    <w:p w:rsidR="00360FBF" w:rsidRPr="009E2B04" w:rsidRDefault="00360FBF" w:rsidP="00360FBF">
      <w:pPr>
        <w:pStyle w:val="3"/>
      </w:pPr>
      <w:bookmarkStart w:id="25" w:name="_Toc43122785"/>
      <w:bookmarkStart w:id="26" w:name="_Toc43147475"/>
      <w:bookmarkStart w:id="27" w:name="_Toc43161426"/>
      <w:r w:rsidRPr="004F3BF2">
        <w:t>План мероприятия</w:t>
      </w:r>
      <w:bookmarkEnd w:id="25"/>
      <w:bookmarkEnd w:id="26"/>
      <w:bookmarkEnd w:id="27"/>
    </w:p>
    <w:p w:rsidR="00360FBF" w:rsidRPr="003212EB" w:rsidRDefault="00360FBF" w:rsidP="00360FBF">
      <w:pPr>
        <w:pStyle w:val="3"/>
      </w:pPr>
      <w:bookmarkStart w:id="28" w:name="_Toc43122786"/>
      <w:bookmarkStart w:id="29" w:name="_Toc43147476"/>
      <w:bookmarkStart w:id="30" w:name="_Toc43161427"/>
      <w:r w:rsidRPr="003212EB">
        <w:t>Часть 1. Организационная (продолжительность - 5 минут)</w:t>
      </w:r>
      <w:bookmarkEnd w:id="28"/>
      <w:bookmarkEnd w:id="29"/>
      <w:bookmarkEnd w:id="30"/>
    </w:p>
    <w:p w:rsidR="00360FBF" w:rsidRPr="004F3BF2" w:rsidRDefault="00360FBF" w:rsidP="00360FBF">
      <w:pPr>
        <w:spacing w:after="120" w:line="276" w:lineRule="auto"/>
        <w:ind w:firstLine="709"/>
        <w:rPr>
          <w:b/>
        </w:rPr>
      </w:pPr>
      <w:r w:rsidRPr="004F3BF2">
        <w:rPr>
          <w:b/>
        </w:rPr>
        <w:t>Цель мероприятия и организационные вопросы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«Добрый день уважаемые слушатели. Мы рады приветствовать на нашем семинаре (онлайн-семинаре). Тема мероприятия … (любая тема из представленных выше в рубрике «Название мероприятия»)…»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Далее необходимо рассказать о планируемых результатах самого мероприятия, например: «Уважаемые слушатели в конце семинара вы позн</w:t>
      </w:r>
      <w:r>
        <w:t>акомитесь с алгоритмом действий, которые помогут Вам не стать жертвой мошенников, предлагающих вложить деньги в сомнительные финансовые структуры</w:t>
      </w:r>
      <w:r w:rsidRPr="004F3BF2">
        <w:t>…» или «Уважаемые слушатели в конце семинара вы сможете ориентироваться в вопросах наследства жилой недвижимости».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lastRenderedPageBreak/>
        <w:t>Небольшие организационные детали:</w:t>
      </w:r>
    </w:p>
    <w:p w:rsidR="00360FBF" w:rsidRPr="004F3BF2" w:rsidRDefault="00360FBF" w:rsidP="00360FBF">
      <w:pPr>
        <w:pStyle w:val="a7"/>
        <w:numPr>
          <w:ilvl w:val="0"/>
          <w:numId w:val="6"/>
        </w:numPr>
        <w:suppressAutoHyphens/>
        <w:spacing w:after="120" w:line="276" w:lineRule="auto"/>
        <w:ind w:left="0" w:firstLine="709"/>
      </w:pPr>
      <w:r w:rsidRPr="004F3BF2">
        <w:t>в случае очного мероприятия сказать, что вопросы можно задавать в течение мероприятия, и ответы на них будут даны в последние 10 мин. Время мероприятия 60 мин. без перерыва. Далее наш план работы…</w:t>
      </w:r>
    </w:p>
    <w:p w:rsidR="00360FBF" w:rsidRPr="004F3BF2" w:rsidRDefault="00360FBF" w:rsidP="00360FBF">
      <w:pPr>
        <w:pStyle w:val="a7"/>
        <w:numPr>
          <w:ilvl w:val="0"/>
          <w:numId w:val="6"/>
        </w:numPr>
        <w:suppressAutoHyphens/>
        <w:spacing w:after="120" w:line="276" w:lineRule="auto"/>
        <w:ind w:left="0" w:firstLine="709"/>
      </w:pPr>
      <w:r w:rsidRPr="004F3BF2">
        <w:t>в случае заочного мероприятия сказать, что вопросы можно задавать в чате, и ответы на них будут даваться по мере поступления. Время мероприятия 60 мин. без перерыва. Далее наш план работы…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</w:p>
    <w:p w:rsidR="00360FBF" w:rsidRPr="004F3BF2" w:rsidRDefault="00360FBF" w:rsidP="00360FBF">
      <w:pPr>
        <w:pStyle w:val="a7"/>
        <w:spacing w:after="120" w:line="276" w:lineRule="auto"/>
        <w:ind w:left="0" w:firstLine="709"/>
        <w:rPr>
          <w:b/>
        </w:rPr>
      </w:pPr>
      <w:r w:rsidRPr="004F3BF2">
        <w:rPr>
          <w:b/>
        </w:rPr>
        <w:t>План мероприятия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На данном этапе занятия необходимо огласить порядок освещения основных вопросов темы занятия.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Например, тема «Навязывание ремонта газового оборудования, замены счетчиков, замены водопроводных труб. Действия гражданина в таких ситуациях. Куда обращаться в случае силовых действий мошенников?</w:t>
      </w:r>
    </w:p>
    <w:p w:rsidR="00360FBF" w:rsidRPr="003212EB" w:rsidRDefault="00360FBF" w:rsidP="00360FBF">
      <w:pPr>
        <w:pStyle w:val="3"/>
      </w:pPr>
      <w:bookmarkStart w:id="31" w:name="_Toc43122787"/>
      <w:bookmarkStart w:id="32" w:name="_Toc43147477"/>
      <w:bookmarkStart w:id="33" w:name="_Toc43161428"/>
      <w:r w:rsidRPr="004F3BF2">
        <w:t>Часть 2. Основная, теоретическая (продолжительность — 45 минут)</w:t>
      </w:r>
      <w:bookmarkEnd w:id="31"/>
      <w:bookmarkEnd w:id="32"/>
      <w:bookmarkEnd w:id="33"/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Сотрудники МФЦ (</w:t>
      </w:r>
      <w:r w:rsidRPr="001218C6">
        <w:t>социальной защиты, социального обслуживания населения</w:t>
      </w:r>
      <w:r w:rsidRPr="004F3BF2">
        <w:t>), приглашенные ведущие проводят семинар в соответствии с планом, используя подготовленную презентацию на соответствующую тему с учетом региональной специфики.</w:t>
      </w:r>
    </w:p>
    <w:p w:rsidR="00360FBF" w:rsidRPr="004F3BF2" w:rsidRDefault="00360FBF" w:rsidP="00360FBF">
      <w:pPr>
        <w:pStyle w:val="a7"/>
        <w:numPr>
          <w:ilvl w:val="1"/>
          <w:numId w:val="5"/>
        </w:numPr>
        <w:suppressAutoHyphens/>
        <w:spacing w:after="120" w:line="276" w:lineRule="auto"/>
        <w:ind w:left="0" w:firstLine="709"/>
      </w:pPr>
      <w:r w:rsidRPr="004F3BF2">
        <w:t>Вступление. Общее описание проблемы</w:t>
      </w:r>
    </w:p>
    <w:p w:rsidR="00360FBF" w:rsidRPr="004F3BF2" w:rsidRDefault="00360FBF" w:rsidP="00360FBF">
      <w:pPr>
        <w:pStyle w:val="a7"/>
        <w:numPr>
          <w:ilvl w:val="1"/>
          <w:numId w:val="5"/>
        </w:numPr>
        <w:suppressAutoHyphens/>
        <w:spacing w:after="120" w:line="276" w:lineRule="auto"/>
        <w:ind w:left="0" w:firstLine="709"/>
      </w:pPr>
      <w:r w:rsidRPr="004F3BF2">
        <w:t>Основная часть</w:t>
      </w:r>
    </w:p>
    <w:p w:rsidR="00360FBF" w:rsidRPr="004F3BF2" w:rsidRDefault="00360FBF" w:rsidP="00360FBF">
      <w:pPr>
        <w:pStyle w:val="a7"/>
        <w:numPr>
          <w:ilvl w:val="2"/>
          <w:numId w:val="7"/>
        </w:numPr>
        <w:suppressAutoHyphens/>
        <w:spacing w:after="120" w:line="276" w:lineRule="auto"/>
        <w:ind w:left="0" w:firstLine="709"/>
      </w:pPr>
      <w:r w:rsidRPr="004F3BF2">
        <w:t>Методы мошенников по проникновению в квартиры пожилых людей, звонки по телефону, звонки в домофон, в дверь, кем представляются…</w:t>
      </w:r>
    </w:p>
    <w:p w:rsidR="00360FBF" w:rsidRPr="004F3BF2" w:rsidRDefault="00360FBF" w:rsidP="00360FBF">
      <w:pPr>
        <w:pStyle w:val="a7"/>
        <w:numPr>
          <w:ilvl w:val="2"/>
          <w:numId w:val="7"/>
        </w:numPr>
        <w:suppressAutoHyphens/>
        <w:spacing w:after="120" w:line="276" w:lineRule="auto"/>
        <w:ind w:left="0" w:firstLine="709"/>
      </w:pPr>
      <w:r w:rsidRPr="004F3BF2">
        <w:t>Виды мошеннических действий в ситуации, когда пожилой человек поддался психологической обработке и впустил мошенников в квартиру (дом)…</w:t>
      </w:r>
    </w:p>
    <w:p w:rsidR="00360FBF" w:rsidRPr="004F3BF2" w:rsidRDefault="00360FBF" w:rsidP="00360FBF">
      <w:pPr>
        <w:pStyle w:val="a7"/>
        <w:numPr>
          <w:ilvl w:val="1"/>
          <w:numId w:val="5"/>
        </w:numPr>
        <w:suppressAutoHyphens/>
        <w:spacing w:after="120" w:line="276" w:lineRule="auto"/>
        <w:ind w:left="0" w:firstLine="709"/>
      </w:pPr>
      <w:r w:rsidRPr="004F3BF2">
        <w:t xml:space="preserve">Заключение: практические рекомендации по противодействию мошенническим действиям. </w:t>
      </w:r>
    </w:p>
    <w:p w:rsidR="00360FBF" w:rsidRPr="004F3BF2" w:rsidRDefault="00360FBF" w:rsidP="00360FBF">
      <w:pPr>
        <w:pStyle w:val="a7"/>
        <w:numPr>
          <w:ilvl w:val="2"/>
          <w:numId w:val="8"/>
        </w:numPr>
        <w:suppressAutoHyphens/>
        <w:spacing w:after="120" w:line="276" w:lineRule="auto"/>
        <w:ind w:left="0" w:firstLine="709"/>
      </w:pPr>
      <w:r w:rsidRPr="004F3BF2">
        <w:t xml:space="preserve">Действия человека, если он еще в безопасности, но ему угрожают в случае, если он не впустит </w:t>
      </w:r>
      <w:r>
        <w:t>сотрудников специальных служб, ЖКХ</w:t>
      </w:r>
      <w:r w:rsidRPr="004F3BF2">
        <w:t>…</w:t>
      </w:r>
    </w:p>
    <w:p w:rsidR="00360FBF" w:rsidRPr="004F3BF2" w:rsidRDefault="00360FBF" w:rsidP="00360FBF">
      <w:pPr>
        <w:pStyle w:val="a7"/>
        <w:numPr>
          <w:ilvl w:val="2"/>
          <w:numId w:val="8"/>
        </w:numPr>
        <w:suppressAutoHyphens/>
        <w:spacing w:after="120" w:line="276" w:lineRule="auto"/>
        <w:ind w:left="0" w:firstLine="709"/>
      </w:pPr>
      <w:r w:rsidRPr="004F3BF2">
        <w:t>Как проверить информацию о легальности прихода тех или иных служб к человеку…</w:t>
      </w:r>
    </w:p>
    <w:p w:rsidR="00360FBF" w:rsidRPr="004F3BF2" w:rsidRDefault="00360FBF" w:rsidP="00360FBF">
      <w:pPr>
        <w:pStyle w:val="a7"/>
        <w:numPr>
          <w:ilvl w:val="2"/>
          <w:numId w:val="8"/>
        </w:numPr>
        <w:suppressAutoHyphens/>
        <w:spacing w:after="120" w:line="276" w:lineRule="auto"/>
        <w:ind w:left="0" w:firstLine="709"/>
      </w:pPr>
      <w:r w:rsidRPr="004F3BF2">
        <w:t>Действия пожилого человека, в случае, если он стал жертвой мошенников, куда обращаться, какова роль полиции в таких ситуациях, какова роль настоящих служб ЖКХ…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Дополнительно, по теме наследования жилого имущества рекомендуется привлечь нотариуса, который бы грамотно и просто разъяснил основные моменты оформления наследства и какие уловки применяют мошенники, в том числе в наш цифровой век, когда появился вид мошенничества, включающий использование нелегально (без ведома человека) созданной электронные подписи. Можно ли оформлять наследство с помощью электронных документов…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 xml:space="preserve">Пример материала со страницы сайта Пенсионного фонда Российской Федерации по Чувашской Республике 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hyperlink r:id="rId5">
        <w:r w:rsidRPr="004F3BF2">
          <w:rPr>
            <w:noProof/>
          </w:rPr>
          <w:drawing>
            <wp:anchor distT="0" distB="0" distL="114300" distR="114300" simplePos="0" relativeHeight="251659264" behindDoc="0" locked="0" layoutInCell="1" allowOverlap="1" wp14:anchorId="190F7299" wp14:editId="00AC1567">
              <wp:simplePos x="0" y="0"/>
              <wp:positionH relativeFrom="column">
                <wp:posOffset>62230</wp:posOffset>
              </wp:positionH>
              <wp:positionV relativeFrom="paragraph">
                <wp:posOffset>377825</wp:posOffset>
              </wp:positionV>
              <wp:extent cx="5940425" cy="1169670"/>
              <wp:effectExtent l="19050" t="19050" r="22225" b="11430"/>
              <wp:wrapTopAndBottom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1169670"/>
                      </a:xfrm>
                      <a:prstGeom prst="rect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pic:spPr>
                  </pic:pic>
                </a:graphicData>
              </a:graphic>
            </wp:anchor>
          </w:drawing>
        </w:r>
        <w:r w:rsidRPr="004F3BF2">
          <w:rPr>
            <w:rStyle w:val="a6"/>
          </w:rPr>
          <w:t>http://www.pfrf.ru/branches/chuvashia/info/~Gragdanam/4010</w:t>
        </w:r>
      </w:hyperlink>
      <w:r w:rsidRPr="004F3BF2">
        <w:t xml:space="preserve"> 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 xml:space="preserve">Указанный выше материал был найден с помощью функции поиска на основной странице сайте Пенсионного фонда Российской Федерации по ключевым словам </w:t>
      </w:r>
      <w:r w:rsidRPr="004F3BF2">
        <w:rPr>
          <w:iCs/>
        </w:rPr>
        <w:t>—</w:t>
      </w:r>
      <w:r w:rsidRPr="004F3BF2">
        <w:t xml:space="preserve"> </w:t>
      </w:r>
      <w:r w:rsidRPr="004F3BF2">
        <w:rPr>
          <w:b/>
          <w:i/>
        </w:rPr>
        <w:t>«мошенничество с пожилыми людьми»</w:t>
      </w:r>
      <w:r w:rsidRPr="004F3BF2">
        <w:t>).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</w:pPr>
      <w:r w:rsidRPr="004F3BF2">
        <w:t>Пример материала со страницы сайта Пенсионного фонда Российской Федерации по Тамбовской области, статья «Чтобы не стать жертвой мошенника» (найден аналогично предыдущему)</w:t>
      </w:r>
    </w:p>
    <w:p w:rsidR="00360FBF" w:rsidRPr="004F3BF2" w:rsidRDefault="00360FBF" w:rsidP="00360FBF">
      <w:pPr>
        <w:pStyle w:val="a7"/>
        <w:spacing w:after="120" w:line="276" w:lineRule="auto"/>
        <w:ind w:left="0" w:firstLine="709"/>
        <w:rPr>
          <w:rStyle w:val="a6"/>
          <w:color w:val="auto"/>
        </w:rPr>
      </w:pPr>
      <w:hyperlink r:id="rId7">
        <w:r w:rsidRPr="004F3BF2">
          <w:rPr>
            <w:rStyle w:val="a6"/>
          </w:rPr>
          <w:t>http://www.pfrf.ru/branches/tambov/news/~2020/05/15/205685</w:t>
        </w:r>
      </w:hyperlink>
    </w:p>
    <w:p w:rsidR="00360FBF" w:rsidRPr="004F3BF2" w:rsidRDefault="00360FBF" w:rsidP="00360FBF">
      <w:pPr>
        <w:pStyle w:val="3"/>
      </w:pPr>
      <w:bookmarkStart w:id="34" w:name="_Toc43122788"/>
      <w:bookmarkStart w:id="35" w:name="_Toc43147478"/>
      <w:bookmarkStart w:id="36" w:name="_Toc43161429"/>
      <w:r w:rsidRPr="004F3BF2">
        <w:t>Часть 3. Неформальное общение (продолжительность 10 минут)</w:t>
      </w:r>
      <w:bookmarkEnd w:id="34"/>
      <w:bookmarkEnd w:id="35"/>
      <w:bookmarkEnd w:id="36"/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Материал для подготовки на стр. 14 Рубрика </w:t>
      </w:r>
      <w:r w:rsidRPr="004F3BF2">
        <w:rPr>
          <w:b/>
        </w:rPr>
        <w:t>«Варианты вопросов и ответов»</w:t>
      </w:r>
      <w:r w:rsidRPr="004F3BF2">
        <w:t>.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br w:type="page"/>
      </w:r>
    </w:p>
    <w:p w:rsidR="00360FBF" w:rsidRPr="000D6520" w:rsidRDefault="00360FBF" w:rsidP="00360FBF">
      <w:pPr>
        <w:pStyle w:val="2"/>
      </w:pPr>
      <w:bookmarkStart w:id="37" w:name="_Toc43122789"/>
      <w:bookmarkStart w:id="38" w:name="_Toc43147479"/>
      <w:bookmarkStart w:id="39" w:name="_Toc43161430"/>
      <w:r>
        <w:lastRenderedPageBreak/>
        <w:t xml:space="preserve">4.3 </w:t>
      </w:r>
      <w:r w:rsidRPr="004F3BF2">
        <w:t>Методическая база для проведения консультирования</w:t>
      </w:r>
      <w:bookmarkEnd w:id="37"/>
      <w:bookmarkEnd w:id="38"/>
      <w:bookmarkEnd w:id="39"/>
    </w:p>
    <w:p w:rsidR="00360FBF" w:rsidRPr="004F3BF2" w:rsidRDefault="00360FBF" w:rsidP="00360FBF">
      <w:pPr>
        <w:pStyle w:val="a3"/>
        <w:spacing w:line="276" w:lineRule="auto"/>
      </w:pPr>
      <w:r w:rsidRPr="004F3BF2">
        <w:t>Обязательные дидактические материалы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Подготовленные ведущими презентации.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Дополнительные материалы, которые могут быть использованы для подготовки тем мероприятий, находится на странице сайта АНО «ИДПО МФЦ» </w:t>
      </w:r>
    </w:p>
    <w:p w:rsidR="00360FBF" w:rsidRDefault="00360FBF" w:rsidP="00360FBF">
      <w:pPr>
        <w:spacing w:after="120" w:line="276" w:lineRule="auto"/>
        <w:ind w:firstLine="709"/>
      </w:pPr>
      <w:hyperlink r:id="rId8" w:history="1">
        <w:r w:rsidRPr="009D6DD3">
          <w:rPr>
            <w:rStyle w:val="a6"/>
          </w:rPr>
          <w:t>https://www.educenter.ru/course-series/course-series_8.html?&amp;page=1885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далее «</w:t>
      </w:r>
      <w:r>
        <w:t xml:space="preserve">Методическая разработка </w:t>
      </w:r>
      <w:r w:rsidRPr="00F95255">
        <w:t>просветительского мероприятия — семинара «Противодействие мошенничествам в отношении пожилых людей» (для пожилых людей, для реализации на базе органов, организаций социальной защиты, социального обслуживания населения, МФЦ)</w:t>
      </w:r>
      <w:r w:rsidRPr="004F3BF2">
        <w:t>»</w:t>
      </w:r>
    </w:p>
    <w:p w:rsidR="00360FBF" w:rsidRPr="004F3BF2" w:rsidRDefault="00360FBF" w:rsidP="00360FBF">
      <w:pPr>
        <w:pStyle w:val="a3"/>
        <w:spacing w:line="276" w:lineRule="auto"/>
      </w:pPr>
      <w:r w:rsidRPr="004F3BF2">
        <w:t>Интернет-ресурсы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Ключевые слова: мошенники, мошенничества с пожилыми людьми, мошенничества в сфере ЖКХ, отъем квартиры у пожилых людей …</w:t>
      </w:r>
    </w:p>
    <w:p w:rsidR="00360FBF" w:rsidRPr="004F3BF2" w:rsidRDefault="00360FBF" w:rsidP="00360FBF">
      <w:pPr>
        <w:pStyle w:val="a3"/>
        <w:spacing w:line="276" w:lineRule="auto"/>
      </w:pPr>
      <w:r w:rsidRPr="004F3BF2">
        <w:t>Мошенничества с пожилыми людьми, общая информация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Пример сайта полиции. ГУ МВД России по Новосибирской области (длинный адрес сайта, поскольку применяются в названии буквы Кириллицы)</w:t>
      </w:r>
    </w:p>
    <w:p w:rsidR="00360FBF" w:rsidRDefault="00360FBF" w:rsidP="00360FBF">
      <w:pPr>
        <w:spacing w:after="120" w:line="276" w:lineRule="auto"/>
        <w:ind w:firstLine="709"/>
      </w:pPr>
      <w:hyperlink r:id="rId9" w:history="1">
        <w:r w:rsidRPr="006D0637">
          <w:rPr>
            <w:rStyle w:val="a6"/>
          </w:rPr>
          <w:t>https://54.мвд.рф/grajdanam/профилактика-преступлений/осторожно-мошенники-</w:t>
        </w:r>
      </w:hyperlink>
      <w:r>
        <w:t xml:space="preserve"> 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Сайт Пенсионного фонда Российской области (с использованием функции поиска) </w:t>
      </w:r>
      <w:hyperlink r:id="rId10">
        <w:r w:rsidRPr="004F3BF2">
          <w:rPr>
            <w:rStyle w:val="a6"/>
          </w:rPr>
          <w:t>http://www.pfrf.ru/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Сайты региональных департаментов труда и социальной защиты (с использованием функции поиска)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Например, по г. Москве </w:t>
      </w:r>
      <w:hyperlink r:id="rId11">
        <w:r w:rsidRPr="004F3BF2">
          <w:rPr>
            <w:rStyle w:val="a6"/>
          </w:rPr>
          <w:t>https://dszn.ru/#</w:t>
        </w:r>
      </w:hyperlink>
    </w:p>
    <w:p w:rsidR="00360FBF" w:rsidRPr="004F3BF2" w:rsidRDefault="00360FBF" w:rsidP="00360FBF">
      <w:pPr>
        <w:shd w:val="clear" w:color="auto" w:fill="FFFFFF"/>
        <w:spacing w:after="120" w:line="276" w:lineRule="auto"/>
        <w:ind w:firstLine="709"/>
      </w:pPr>
      <w:r w:rsidRPr="004F3BF2">
        <w:t>или Одинцовское управление социальной защиты населения Министерства социального развития Московской области</w:t>
      </w:r>
    </w:p>
    <w:p w:rsidR="00360FBF" w:rsidRPr="004F3BF2" w:rsidRDefault="00360FBF" w:rsidP="00360FBF">
      <w:pPr>
        <w:shd w:val="clear" w:color="auto" w:fill="FFFFFF"/>
        <w:spacing w:after="120" w:line="276" w:lineRule="auto"/>
        <w:ind w:firstLine="709"/>
      </w:pPr>
      <w:hyperlink r:id="rId12">
        <w:r w:rsidRPr="004F3BF2">
          <w:rPr>
            <w:rStyle w:val="a6"/>
          </w:rPr>
          <w:t>https://odin.msr.mosreg.ru/article/vnimanie-moshennichestvo-v-otnoshenii-pozhilyh-lyudej-24758</w:t>
        </w:r>
      </w:hyperlink>
    </w:p>
    <w:p w:rsidR="00360FBF" w:rsidRPr="004F3BF2" w:rsidRDefault="00360FBF" w:rsidP="00360FBF">
      <w:pPr>
        <w:pStyle w:val="a3"/>
        <w:spacing w:line="276" w:lineRule="auto"/>
      </w:pPr>
      <w:r w:rsidRPr="004F3BF2">
        <w:t>Мошенники в сфере ЖКХ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Материал ГАУ МО "Информационное агентство Волоколамского района Московской области", статья «Виды мошенничества в сфере ЖКХ. Как уберечься?»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3">
        <w:r w:rsidRPr="004F3BF2">
          <w:rPr>
            <w:rStyle w:val="a6"/>
          </w:rPr>
          <w:t>http://involokolamsk.ru/novosti/zakon-i-poryadok/vidy-moshennichestva-v-sfere-zhkh-kak-uberechsya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Официальный сайт департамента жилищно-коммунального хозяйства</w:t>
      </w:r>
      <w:r w:rsidRPr="004F3BF2">
        <w:br/>
        <w:t>Белгородской области, статья «Как избежать мошенничества при проверке счетчиков»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4">
        <w:r w:rsidRPr="004F3BF2">
          <w:rPr>
            <w:rStyle w:val="a6"/>
          </w:rPr>
          <w:t>http://belgkh.ru/novosti/kak-izbezhat-moshennichestva-pri-poverke-schyotchi/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lastRenderedPageBreak/>
        <w:t>Сайт Портала «Росквартал», материал «О методах обмана УО и ТСЖ со стороны мошенников и как их распознать» (в материале на практических примерах разобраны способы обмана управляющих организаций и ТСЖ, такие же методы могут применяться непосредственно против пожилых людей)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5">
        <w:r w:rsidRPr="004F3BF2">
          <w:rPr>
            <w:rStyle w:val="a6"/>
          </w:rPr>
          <w:t>https://roskvartal.ru/deyatelnost-uk/9577/o-metodah-obmana-uo-i-tszh-so-storony-moshennikov-i-kak-ih-raspoznat</w:t>
        </w:r>
      </w:hyperlink>
    </w:p>
    <w:p w:rsidR="00360FBF" w:rsidRPr="004F3BF2" w:rsidRDefault="00360FBF" w:rsidP="00360FBF">
      <w:pPr>
        <w:pStyle w:val="a3"/>
        <w:spacing w:line="276" w:lineRule="auto"/>
      </w:pPr>
      <w:r w:rsidRPr="004F3BF2">
        <w:t>Жилая недвижимость, наследство — мошенники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 агентства недвижимости «ЦИАН», материал «Спасти бабушку — сохранить квартиру»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6">
        <w:r w:rsidRPr="004F3BF2">
          <w:rPr>
            <w:rStyle w:val="a6"/>
          </w:rPr>
          <w:t>https://www.cian.ru/stati-spasti-babushku-sohranit-kvartiru-294419/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 Право.ру (ООО «Правовые новости»), материал «Осторожно, мошенники: как сохранить и вернуть свою квартиру»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7">
        <w:r w:rsidRPr="004F3BF2">
          <w:rPr>
            <w:rStyle w:val="a6"/>
          </w:rPr>
          <w:t>https://pravo.ru/review/view/129751/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 газеты «Московский комсомолец», материал «Как обезопасить пожилых родственников от черных риэлторов»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8">
        <w:r w:rsidRPr="004F3BF2">
          <w:rPr>
            <w:rStyle w:val="a6"/>
          </w:rPr>
          <w:t>https://www.mk.ru/social/2019/03/27/kak-obezopasit-pozhilykh-rodstvennikov-ot-chernykh-rieltorov.html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 журнала «Т-Ж», материал «Как оформить завещание на имущество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Подробное руководство для тех, кто завещает, и тех, кто получает»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19">
        <w:r w:rsidRPr="004F3BF2">
          <w:rPr>
            <w:rStyle w:val="a6"/>
          </w:rPr>
          <w:t>https://journal.tinkoff.ru/zaveschanie/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Сайт Федеральной нотариальной палаты, материал «Самое важное о составлении завещания»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20">
        <w:r w:rsidRPr="004F3BF2">
          <w:rPr>
            <w:rStyle w:val="a6"/>
          </w:rPr>
          <w:t>https://notariat.ru/sovet/pages/tag/samoe-vazhnoe-o-sostavlenii-zaveshchaniia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Федеральный проект по финансовой грамотности в сфере жилой недвижимости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21">
        <w:r w:rsidRPr="004F3BF2">
          <w:rPr>
            <w:rStyle w:val="a6"/>
          </w:rPr>
          <w:t>https://zhilfin.ru/</w:t>
        </w:r>
      </w:hyperlink>
    </w:p>
    <w:p w:rsidR="00360FBF" w:rsidRPr="004F3BF2" w:rsidRDefault="00360FBF" w:rsidP="00360FBF">
      <w:pPr>
        <w:pStyle w:val="a3"/>
        <w:spacing w:line="276" w:lineRule="auto"/>
      </w:pPr>
      <w:r w:rsidRPr="004F3BF2">
        <w:t>Финансовые пирамиды</w:t>
      </w:r>
    </w:p>
    <w:p w:rsidR="00360FBF" w:rsidRPr="004F3BF2" w:rsidRDefault="00360FBF" w:rsidP="00360FBF">
      <w:pPr>
        <w:spacing w:after="120" w:line="276" w:lineRule="auto"/>
        <w:ind w:firstLine="709"/>
        <w:rPr>
          <w:color w:val="000000" w:themeColor="text1"/>
        </w:rPr>
      </w:pPr>
      <w:r w:rsidRPr="004F3BF2">
        <w:rPr>
          <w:color w:val="000000" w:themeColor="text1"/>
        </w:rPr>
        <w:t>Материал сайта «Финансовая культура» о пирмаидах</w:t>
      </w:r>
    </w:p>
    <w:p w:rsidR="00360FBF" w:rsidRPr="004F3BF2" w:rsidRDefault="00360FBF" w:rsidP="00360FBF">
      <w:pPr>
        <w:spacing w:after="120" w:line="276" w:lineRule="auto"/>
        <w:ind w:firstLine="709"/>
        <w:rPr>
          <w:color w:val="000000" w:themeColor="text1"/>
        </w:rPr>
      </w:pPr>
      <w:hyperlink r:id="rId22">
        <w:r w:rsidRPr="004F3BF2">
          <w:rPr>
            <w:rStyle w:val="a6"/>
            <w:lang w:val="en-US"/>
          </w:rPr>
          <w:t>https</w:t>
        </w:r>
        <w:r w:rsidRPr="004F3BF2">
          <w:rPr>
            <w:rStyle w:val="a6"/>
          </w:rPr>
          <w:t>://</w:t>
        </w:r>
        <w:r w:rsidRPr="004F3BF2">
          <w:rPr>
            <w:rStyle w:val="a6"/>
            <w:lang w:val="en-US"/>
          </w:rPr>
          <w:t>fincult</w:t>
        </w:r>
        <w:r w:rsidRPr="004F3BF2">
          <w:rPr>
            <w:rStyle w:val="a6"/>
          </w:rPr>
          <w:t>.</w:t>
        </w:r>
        <w:r w:rsidRPr="004F3BF2">
          <w:rPr>
            <w:rStyle w:val="a6"/>
            <w:lang w:val="en-US"/>
          </w:rPr>
          <w:t>info</w:t>
        </w:r>
        <w:r w:rsidRPr="004F3BF2">
          <w:rPr>
            <w:rStyle w:val="a6"/>
          </w:rPr>
          <w:t>/</w:t>
        </w:r>
        <w:r w:rsidRPr="004F3BF2">
          <w:rPr>
            <w:rStyle w:val="a6"/>
            <w:lang w:val="en-US"/>
          </w:rPr>
          <w:t>article</w:t>
        </w:r>
        <w:r w:rsidRPr="004F3BF2">
          <w:rPr>
            <w:rStyle w:val="a6"/>
          </w:rPr>
          <w:t>/</w:t>
        </w:r>
        <w:r w:rsidRPr="004F3BF2">
          <w:rPr>
            <w:rStyle w:val="a6"/>
            <w:lang w:val="en-US"/>
          </w:rPr>
          <w:t>finansovaya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piramida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kak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ee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raspoznat</w:t>
        </w:r>
        <w:r w:rsidRPr="004F3BF2">
          <w:rPr>
            <w:rStyle w:val="a6"/>
          </w:rPr>
          <w:t>/</w:t>
        </w:r>
      </w:hyperlink>
    </w:p>
    <w:p w:rsidR="00360FBF" w:rsidRPr="004F3BF2" w:rsidRDefault="00360FBF" w:rsidP="00360FBF">
      <w:pPr>
        <w:spacing w:after="120" w:line="276" w:lineRule="auto"/>
        <w:ind w:firstLine="709"/>
        <w:rPr>
          <w:color w:val="000000" w:themeColor="text1"/>
        </w:rPr>
      </w:pPr>
      <w:hyperlink r:id="rId23">
        <w:r w:rsidRPr="004F3BF2">
          <w:rPr>
            <w:rStyle w:val="a6"/>
            <w:lang w:val="en-US"/>
          </w:rPr>
          <w:t>https</w:t>
        </w:r>
        <w:r w:rsidRPr="004F3BF2">
          <w:rPr>
            <w:rStyle w:val="a6"/>
          </w:rPr>
          <w:t>://</w:t>
        </w:r>
        <w:r w:rsidRPr="004F3BF2">
          <w:rPr>
            <w:rStyle w:val="a6"/>
            <w:lang w:val="en-US"/>
          </w:rPr>
          <w:t>fincult</w:t>
        </w:r>
        <w:r w:rsidRPr="004F3BF2">
          <w:rPr>
            <w:rStyle w:val="a6"/>
          </w:rPr>
          <w:t>.</w:t>
        </w:r>
        <w:r w:rsidRPr="004F3BF2">
          <w:rPr>
            <w:rStyle w:val="a6"/>
            <w:lang w:val="en-US"/>
          </w:rPr>
          <w:t>info</w:t>
        </w:r>
        <w:r w:rsidRPr="004F3BF2">
          <w:rPr>
            <w:rStyle w:val="a6"/>
          </w:rPr>
          <w:t>/</w:t>
        </w:r>
        <w:r w:rsidRPr="004F3BF2">
          <w:rPr>
            <w:rStyle w:val="a6"/>
            <w:lang w:val="en-US"/>
          </w:rPr>
          <w:t>article</w:t>
        </w:r>
        <w:r w:rsidRPr="004F3BF2">
          <w:rPr>
            <w:rStyle w:val="a6"/>
          </w:rPr>
          <w:t>/</w:t>
        </w:r>
        <w:r w:rsidRPr="004F3BF2">
          <w:rPr>
            <w:rStyle w:val="a6"/>
            <w:lang w:val="en-US"/>
          </w:rPr>
          <w:t>vy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stali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zhertvoy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finansovoy</w:t>
        </w:r>
        <w:r w:rsidRPr="004F3BF2">
          <w:rPr>
            <w:rStyle w:val="a6"/>
          </w:rPr>
          <w:t>-</w:t>
        </w:r>
        <w:r w:rsidRPr="004F3BF2">
          <w:rPr>
            <w:rStyle w:val="a6"/>
            <w:lang w:val="en-US"/>
          </w:rPr>
          <w:t>piramidy</w:t>
        </w:r>
        <w:r w:rsidRPr="004F3BF2">
          <w:rPr>
            <w:rStyle w:val="a6"/>
          </w:rPr>
          <w:t>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Видеоматериал Банка России «Как отличить выгодные предложения от уловок финансовых пирамид?»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24">
        <w:r w:rsidRPr="004F3BF2">
          <w:rPr>
            <w:rStyle w:val="a6"/>
          </w:rPr>
          <w:t>http://www.cbr.ru/static/finsreda/event/kak-otlichit-vygodnye-predlozheniya-ot-ulovok-finasovykh-piramid/</w:t>
        </w:r>
      </w:hyperlink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r w:rsidRPr="004F3BF2">
        <w:rPr>
          <w:bCs/>
          <w:color w:val="000000" w:themeColor="text1"/>
        </w:rPr>
        <w:t>Защита прав потребителей, Сайт Банка России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25">
        <w:r w:rsidRPr="004F3BF2">
          <w:rPr>
            <w:rStyle w:val="a6"/>
          </w:rPr>
          <w:t>http://cbr.ru/protection_rights/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lastRenderedPageBreak/>
        <w:t>Комплект материалов по финансовым пирамидам на сайте Вашифинансы</w:t>
      </w:r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hyperlink r:id="rId26">
        <w:r w:rsidRPr="004F3BF2">
          <w:rPr>
            <w:rStyle w:val="a6"/>
          </w:rPr>
          <w:t>https://vashifinancy.ru/materials/komplekt-informatcionnykh-materialov-finansovye-piramidy/</w:t>
        </w:r>
      </w:hyperlink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r w:rsidRPr="004F3BF2">
        <w:rPr>
          <w:bCs/>
          <w:color w:val="000000" w:themeColor="text1"/>
        </w:rPr>
        <w:t>Проекты Федерального фонда по защите прав вкладчиков и акционеров</w:t>
      </w:r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r w:rsidRPr="004F3BF2">
        <w:rPr>
          <w:bCs/>
          <w:color w:val="000000" w:themeColor="text1"/>
        </w:rPr>
        <w:t>«Музей финансовых пирамид»</w:t>
      </w:r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hyperlink r:id="rId27">
        <w:r w:rsidRPr="004F3BF2">
          <w:rPr>
            <w:rStyle w:val="a6"/>
            <w:bCs/>
            <w:lang w:val="en-US"/>
          </w:rPr>
          <w:t>http</w:t>
        </w:r>
        <w:r w:rsidRPr="004F3BF2">
          <w:rPr>
            <w:rStyle w:val="a6"/>
            <w:bCs/>
          </w:rPr>
          <w:t>://</w:t>
        </w:r>
        <w:r w:rsidRPr="004F3BF2">
          <w:rPr>
            <w:rStyle w:val="a6"/>
            <w:bCs/>
            <w:lang w:val="en-US"/>
          </w:rPr>
          <w:t>museum</w:t>
        </w:r>
        <w:r w:rsidRPr="004F3BF2">
          <w:rPr>
            <w:rStyle w:val="a6"/>
            <w:bCs/>
          </w:rPr>
          <w:t>.</w:t>
        </w:r>
        <w:r w:rsidRPr="004F3BF2">
          <w:rPr>
            <w:rStyle w:val="a6"/>
            <w:bCs/>
            <w:lang w:val="en-US"/>
          </w:rPr>
          <w:t>fedfond</w:t>
        </w:r>
        <w:r w:rsidRPr="004F3BF2">
          <w:rPr>
            <w:rStyle w:val="a6"/>
            <w:bCs/>
          </w:rPr>
          <w:t>.</w:t>
        </w:r>
        <w:r w:rsidRPr="004F3BF2">
          <w:rPr>
            <w:rStyle w:val="a6"/>
            <w:bCs/>
            <w:lang w:val="en-US"/>
          </w:rPr>
          <w:t>ru</w:t>
        </w:r>
      </w:hyperlink>
      <w:hyperlink r:id="rId28">
        <w:r w:rsidRPr="004F3BF2">
          <w:rPr>
            <w:rStyle w:val="a6"/>
            <w:bCs/>
          </w:rPr>
          <w:t>/</w:t>
        </w:r>
      </w:hyperlink>
    </w:p>
    <w:p w:rsidR="00360FBF" w:rsidRPr="004F3BF2" w:rsidRDefault="00360FBF" w:rsidP="00360FBF">
      <w:pPr>
        <w:spacing w:after="120" w:line="276" w:lineRule="auto"/>
        <w:ind w:firstLine="709"/>
        <w:rPr>
          <w:bCs/>
          <w:color w:val="000000" w:themeColor="text1"/>
        </w:rPr>
      </w:pPr>
      <w:r w:rsidRPr="004F3BF2">
        <w:rPr>
          <w:bCs/>
          <w:color w:val="000000" w:themeColor="text1"/>
        </w:rPr>
        <w:t>Проект «СтопПирамида»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29">
        <w:r w:rsidRPr="004F3BF2">
          <w:rPr>
            <w:rStyle w:val="a6"/>
            <w:bCs/>
            <w:lang w:val="en-US"/>
          </w:rPr>
          <w:t>https</w:t>
        </w:r>
        <w:r w:rsidRPr="004F3BF2">
          <w:rPr>
            <w:rStyle w:val="a6"/>
            <w:bCs/>
          </w:rPr>
          <w:t>://</w:t>
        </w:r>
        <w:r w:rsidRPr="004F3BF2">
          <w:rPr>
            <w:rStyle w:val="a6"/>
            <w:bCs/>
            <w:lang w:val="en-US"/>
          </w:rPr>
          <w:t>stoppiramida</w:t>
        </w:r>
        <w:r w:rsidRPr="004F3BF2">
          <w:rPr>
            <w:rStyle w:val="a6"/>
            <w:bCs/>
          </w:rPr>
          <w:t>.</w:t>
        </w:r>
        <w:r w:rsidRPr="004F3BF2">
          <w:rPr>
            <w:rStyle w:val="a6"/>
            <w:bCs/>
            <w:lang w:val="en-US"/>
          </w:rPr>
          <w:t>ru</w:t>
        </w:r>
        <w:r w:rsidRPr="004F3BF2">
          <w:rPr>
            <w:rStyle w:val="a6"/>
            <w:bCs/>
          </w:rPr>
          <w:t>/</w:t>
        </w:r>
      </w:hyperlink>
    </w:p>
    <w:p w:rsidR="00360FBF" w:rsidRPr="004F3BF2" w:rsidRDefault="00360FBF" w:rsidP="00360FBF">
      <w:pPr>
        <w:spacing w:after="120" w:line="276" w:lineRule="auto"/>
        <w:rPr>
          <w:color w:val="000000" w:themeColor="text1"/>
        </w:rPr>
      </w:pPr>
    </w:p>
    <w:p w:rsidR="00360FBF" w:rsidRPr="004F3BF2" w:rsidRDefault="00360FBF" w:rsidP="00360FBF">
      <w:pPr>
        <w:pStyle w:val="3"/>
      </w:pPr>
      <w:bookmarkStart w:id="40" w:name="_Toc43122790"/>
      <w:bookmarkStart w:id="41" w:name="_Toc43147480"/>
      <w:bookmarkStart w:id="42" w:name="_Toc43161431"/>
      <w:r w:rsidRPr="004F3BF2">
        <w:t>Варианты вопросов и ответов</w:t>
      </w:r>
      <w:bookmarkEnd w:id="40"/>
      <w:bookmarkEnd w:id="41"/>
      <w:bookmarkEnd w:id="42"/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В настоящих рекомендациях мы исходим из того, что рубрику вопросы и ответы по темам мероприятий отделения МФЦ (ПФР) могут подготовить сами с учетом региональной специфики. Ниже приводим примеры, которые могут быть полезны и по образцу которых можно создать материалы для мероприятия.</w:t>
      </w:r>
    </w:p>
    <w:p w:rsidR="00360FBF" w:rsidRPr="004F3BF2" w:rsidRDefault="00360FBF" w:rsidP="00360FBF">
      <w:pPr>
        <w:spacing w:after="120" w:line="276" w:lineRule="auto"/>
        <w:ind w:firstLine="709"/>
        <w:rPr>
          <w:color w:val="000000" w:themeColor="text1"/>
          <w:highlight w:val="white"/>
        </w:rPr>
      </w:pPr>
      <w:r w:rsidRPr="004F3BF2">
        <w:rPr>
          <w:color w:val="000000" w:themeColor="text1"/>
          <w:shd w:val="clear" w:color="auto" w:fill="FFFFFF"/>
        </w:rPr>
        <w:t>Пример. Федеральная служба по надзору в сфере защиты прав потребителей и благополучия человека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30">
        <w:r w:rsidRPr="004F3BF2">
          <w:rPr>
            <w:rStyle w:val="a6"/>
          </w:rPr>
          <w:t>https://sdv.rospotrebnadzor.ru/ppdf/questions/9992a4fb-4fb9-0ca7-05b7-c46fdbcabd89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rPr>
          <w:color w:val="000000" w:themeColor="text1"/>
          <w:shd w:val="clear" w:color="auto" w:fill="FFFFFF"/>
        </w:rPr>
        <w:t>Интернет-приемная для потребителей финансовых услуг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31">
        <w:r w:rsidRPr="004F3BF2">
          <w:rPr>
            <w:rStyle w:val="a6"/>
          </w:rPr>
          <w:t>https://sdv.rospotrebnadzor.ru/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</w:p>
    <w:p w:rsidR="00360FBF" w:rsidRPr="004F3BF2" w:rsidRDefault="00360FBF" w:rsidP="00360FBF">
      <w:pPr>
        <w:pStyle w:val="3"/>
      </w:pPr>
      <w:bookmarkStart w:id="43" w:name="_Toc43122791"/>
      <w:bookmarkStart w:id="44" w:name="_Toc43147481"/>
      <w:bookmarkStart w:id="45" w:name="_Toc43161432"/>
      <w:r w:rsidRPr="004F3BF2">
        <w:t>Плакаты и инфографика, которая может быть размещена в МФЦ (</w:t>
      </w:r>
      <w:r w:rsidRPr="00F95255">
        <w:t>социальной защит</w:t>
      </w:r>
      <w:r>
        <w:t>е</w:t>
      </w:r>
      <w:r w:rsidRPr="00F95255">
        <w:t>, социального обслуживания населения</w:t>
      </w:r>
      <w:r w:rsidRPr="004F3BF2">
        <w:t>)</w:t>
      </w:r>
      <w:bookmarkEnd w:id="43"/>
      <w:bookmarkEnd w:id="44"/>
      <w:bookmarkEnd w:id="45"/>
    </w:p>
    <w:p w:rsidR="00360FBF" w:rsidRPr="004F3BF2" w:rsidRDefault="00360FBF" w:rsidP="00360FBF">
      <w:pPr>
        <w:spacing w:after="120" w:line="276" w:lineRule="auto"/>
        <w:ind w:firstLine="709"/>
      </w:pPr>
      <w:r w:rsidRPr="003755E2">
        <w:t xml:space="preserve">Разработки Контракта № FEFLP/QCBS-4.21, а также другие материалы Проекта (доступны на сайтах www.vashifinancy.ru, www.educenter.ru/fingramota), авторские разработки отделений МФЦ, </w:t>
      </w:r>
      <w:r>
        <w:t xml:space="preserve">органов и организаций </w:t>
      </w:r>
      <w:r w:rsidRPr="00F95255">
        <w:t>социальной защит</w:t>
      </w:r>
      <w:r>
        <w:t>ы</w:t>
      </w:r>
      <w:r w:rsidRPr="00F95255">
        <w:t>, социального обслуживания населения</w:t>
      </w:r>
      <w:r w:rsidRPr="004F3BF2">
        <w:t>, другие разработки по теме мероприятия</w:t>
      </w:r>
      <w:r>
        <w:t>.</w:t>
      </w:r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Инфографика Банка России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32">
        <w:r w:rsidRPr="004F3BF2">
          <w:rPr>
            <w:rStyle w:val="a6"/>
          </w:rPr>
          <w:t>http://www.cbr.ru/finmarkets/files/protection/booklet_200516.pdf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Разработки Общероссийского народного фронта</w:t>
      </w:r>
    </w:p>
    <w:p w:rsidR="00360FBF" w:rsidRPr="004F3BF2" w:rsidRDefault="00360FBF" w:rsidP="00360FBF">
      <w:pPr>
        <w:spacing w:after="120" w:line="276" w:lineRule="auto"/>
        <w:ind w:firstLine="709"/>
        <w:rPr>
          <w:color w:val="0000FF"/>
          <w:u w:val="single"/>
        </w:rPr>
      </w:pPr>
      <w:hyperlink r:id="rId33">
        <w:r w:rsidRPr="004F3BF2">
          <w:rPr>
            <w:rStyle w:val="a6"/>
          </w:rPr>
          <w:t>https://onf.ru/multimedia/infografika/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Памятка Министерства социальной защиты Алтайского края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34">
        <w:r w:rsidRPr="004F3BF2">
          <w:rPr>
            <w:rStyle w:val="a6"/>
          </w:rPr>
          <w:t>https://www.aksp.ru/work/activity/god_dobrovolca/pamyatka-pozhilym-grazhdanam-o-profilaktike-sotsialnykh-moshennichestv.pdf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 xml:space="preserve">Буклет о финансовых пирамидах </w:t>
      </w:r>
      <w:r w:rsidRPr="004F3BF2">
        <w:rPr>
          <w:bCs/>
          <w:color w:val="000000" w:themeColor="text1"/>
        </w:rPr>
        <w:t>Федерального фонда по защите прав вкладчиков и акционеров</w:t>
      </w:r>
    </w:p>
    <w:p w:rsidR="00360FBF" w:rsidRPr="004F3BF2" w:rsidRDefault="00360FBF" w:rsidP="00360FBF">
      <w:pPr>
        <w:spacing w:after="120" w:line="276" w:lineRule="auto"/>
        <w:ind w:firstLine="709"/>
      </w:pPr>
      <w:hyperlink r:id="rId35">
        <w:r w:rsidRPr="004F3BF2">
          <w:rPr>
            <w:rStyle w:val="a6"/>
          </w:rPr>
          <w:t>https://fedfond.ru/financial_literacy/fin_pyramids/FIN-PUTEVODITEL_BOOKLET_.pdf</w:t>
        </w:r>
      </w:hyperlink>
    </w:p>
    <w:p w:rsidR="00360FBF" w:rsidRPr="004F3BF2" w:rsidRDefault="00360FBF" w:rsidP="00360FBF">
      <w:pPr>
        <w:spacing w:after="120" w:line="276" w:lineRule="auto"/>
        <w:ind w:firstLine="709"/>
      </w:pPr>
      <w:r w:rsidRPr="004F3BF2">
        <w:t>Комплект информационных брошюр по жилищной финансовой грамотности на сайте Вашифинансы</w:t>
      </w:r>
    </w:p>
    <w:p w:rsidR="00360FBF" w:rsidRDefault="00360FBF" w:rsidP="00360FBF">
      <w:pPr>
        <w:spacing w:after="120" w:line="276" w:lineRule="auto"/>
        <w:ind w:firstLine="709"/>
        <w:rPr>
          <w:rStyle w:val="a6"/>
        </w:rPr>
      </w:pPr>
      <w:hyperlink r:id="rId36">
        <w:r w:rsidRPr="004F3BF2">
          <w:rPr>
            <w:rStyle w:val="a6"/>
          </w:rPr>
          <w:t>https://vashifinancy.ru/materials-new/komplekt-informatcionnykh-broshiur-po-voprosam-zhilishchnoi-finansovoi-gramotnosti/</w:t>
        </w:r>
      </w:hyperlink>
    </w:p>
    <w:p w:rsidR="00360FBF" w:rsidRDefault="00360FBF" w:rsidP="00360FBF">
      <w:pPr>
        <w:spacing w:line="276" w:lineRule="auto"/>
        <w:rPr>
          <w:rStyle w:val="a6"/>
        </w:rPr>
      </w:pPr>
      <w:r>
        <w:rPr>
          <w:rStyle w:val="a6"/>
        </w:rPr>
        <w:br w:type="page"/>
      </w:r>
    </w:p>
    <w:p w:rsidR="00360FBF" w:rsidRPr="00F95255" w:rsidRDefault="00360FBF" w:rsidP="00360FBF">
      <w:pPr>
        <w:pStyle w:val="3"/>
        <w:rPr>
          <w:rFonts w:eastAsiaTheme="majorEastAsia"/>
        </w:rPr>
      </w:pPr>
      <w:bookmarkStart w:id="46" w:name="_Toc43122792"/>
      <w:bookmarkStart w:id="47" w:name="_Toc43147482"/>
      <w:bookmarkStart w:id="48" w:name="_Toc43161433"/>
      <w:r w:rsidRPr="00F95255">
        <w:rPr>
          <w:rFonts w:eastAsiaTheme="majorEastAsia"/>
        </w:rPr>
        <w:lastRenderedPageBreak/>
        <w:t>Приложение</w:t>
      </w:r>
      <w:r w:rsidRPr="00F95255">
        <w:t xml:space="preserve"> </w:t>
      </w:r>
      <w:r>
        <w:t xml:space="preserve">№1 </w:t>
      </w:r>
      <w:r w:rsidRPr="002D7800">
        <w:t>Теоретический (лекционный материал) для просветительского мероприятия (учебно-практического семинара)</w:t>
      </w:r>
      <w:bookmarkEnd w:id="46"/>
      <w:bookmarkEnd w:id="47"/>
      <w:bookmarkEnd w:id="48"/>
    </w:p>
    <w:p w:rsidR="00360FBF" w:rsidRPr="002249F2" w:rsidRDefault="00360FBF" w:rsidP="00360FBF">
      <w:pPr>
        <w:spacing w:line="276" w:lineRule="auto"/>
        <w:jc w:val="center"/>
        <w:rPr>
          <w:b/>
          <w:bCs/>
        </w:rPr>
      </w:pPr>
      <w:r w:rsidRPr="002249F2">
        <w:rPr>
          <w:b/>
          <w:bCs/>
        </w:rPr>
        <w:t>Доверенность.</w:t>
      </w:r>
    </w:p>
    <w:p w:rsidR="00360FBF" w:rsidRPr="002249F2" w:rsidRDefault="00360FBF" w:rsidP="00360FBF">
      <w:pPr>
        <w:spacing w:line="276" w:lineRule="auto"/>
      </w:pPr>
      <w:r w:rsidRPr="002249F2">
        <w:t xml:space="preserve">Пожилым людям часто тяжело ходить по инстанциям, стоять в очередях, решать вопросы, связанные с крупными покупками, вникать в документы, написанные </w:t>
      </w:r>
      <w:r>
        <w:t xml:space="preserve">юридическим или бизнес-языком. </w:t>
      </w:r>
      <w:r w:rsidRPr="002249F2">
        <w:t>И когда им предлагают вариант – выдать доверенность на человека, который будет заниматься решением трудозатратных вопрос</w:t>
      </w:r>
      <w:r>
        <w:t>ов, они с радостью соглашаются.</w:t>
      </w:r>
    </w:p>
    <w:p w:rsidR="00360FBF" w:rsidRPr="002249F2" w:rsidRDefault="00360FBF" w:rsidP="00360FBF">
      <w:pPr>
        <w:spacing w:line="276" w:lineRule="auto"/>
      </w:pPr>
      <w:r w:rsidRPr="002249F2">
        <w:t xml:space="preserve">Но важно помнить, что </w:t>
      </w:r>
      <w:r>
        <w:rPr>
          <w:b/>
          <w:bCs/>
        </w:rPr>
        <w:t xml:space="preserve">любая доверенность </w:t>
      </w:r>
      <w:r w:rsidRPr="002B5D49">
        <w:t>—</w:t>
      </w:r>
      <w:r w:rsidRPr="002249F2">
        <w:rPr>
          <w:b/>
          <w:bCs/>
        </w:rPr>
        <w:t xml:space="preserve"> это риск.</w:t>
      </w:r>
      <w:r w:rsidRPr="002249F2">
        <w:t xml:space="preserve"> Когда человек приходит в нотариальную контору, чтобы выдать доверенность на кого-либо, нотариусы всегда разъясняют риски, рассказывают о возможных правовых последствиях документа. И нередко бывает так, что это заставляет человека изменить условия доверенн</w:t>
      </w:r>
      <w:r>
        <w:t>ости или не заключать ее вовсе.</w:t>
      </w:r>
    </w:p>
    <w:p w:rsidR="00360FBF" w:rsidRPr="002249F2" w:rsidRDefault="00360FBF" w:rsidP="00360FBF">
      <w:pPr>
        <w:spacing w:line="276" w:lineRule="auto"/>
        <w:rPr>
          <w:b/>
          <w:bCs/>
        </w:rPr>
      </w:pPr>
      <w:r w:rsidRPr="002249F2">
        <w:rPr>
          <w:b/>
          <w:bCs/>
        </w:rPr>
        <w:t>Нотариусы рекомендуют:</w:t>
      </w:r>
    </w:p>
    <w:p w:rsidR="00360FBF" w:rsidRPr="002249F2" w:rsidRDefault="00360FBF" w:rsidP="00360FBF">
      <w:pPr>
        <w:pStyle w:val="a7"/>
        <w:numPr>
          <w:ilvl w:val="0"/>
          <w:numId w:val="10"/>
        </w:numPr>
        <w:spacing w:after="160" w:line="276" w:lineRule="auto"/>
      </w:pPr>
      <w:r w:rsidRPr="002249F2">
        <w:t xml:space="preserve">в любом случае всегда </w:t>
      </w:r>
      <w:r w:rsidRPr="002249F2">
        <w:rPr>
          <w:b/>
          <w:bCs/>
        </w:rPr>
        <w:t>прочитывайте все документы, вникайте в их смысл</w:t>
      </w:r>
      <w:r w:rsidRPr="002249F2">
        <w:t xml:space="preserve">. Если содержания документа вам непонятно, за разъяснениями лучше обращаться </w:t>
      </w:r>
      <w:r w:rsidRPr="002B5D49">
        <w:t xml:space="preserve">не к родственникам, друзьям и знакомым, а к нотариусу.  </w:t>
      </w:r>
      <w:r w:rsidRPr="002B5D49">
        <w:rPr>
          <w:b/>
          <w:bCs/>
        </w:rPr>
        <w:t>Нотариус</w:t>
      </w:r>
      <w:r w:rsidRPr="002B5D49">
        <w:rPr>
          <w:bCs/>
        </w:rPr>
        <w:t xml:space="preserve"> </w:t>
      </w:r>
      <w:r w:rsidRPr="002B5D49">
        <w:t>— высококвалифицированный</w:t>
      </w:r>
      <w:r w:rsidRPr="002249F2">
        <w:t xml:space="preserve"> юрист, подробно </w:t>
      </w:r>
      <w:r w:rsidRPr="002249F2">
        <w:rPr>
          <w:b/>
          <w:bCs/>
        </w:rPr>
        <w:t xml:space="preserve">разъяснит </w:t>
      </w:r>
      <w:r w:rsidRPr="002249F2">
        <w:t xml:space="preserve">вам все положения документа, </w:t>
      </w:r>
      <w:r w:rsidRPr="002249F2">
        <w:rPr>
          <w:b/>
          <w:bCs/>
        </w:rPr>
        <w:t>убедится,</w:t>
      </w:r>
      <w:r w:rsidRPr="002249F2">
        <w:t xml:space="preserve"> что вы его поняли, и он выражает вашу волю, ваше желание совершить именно это действие. Также нотариус объяснит вам, какие правовые последствия для вас будет иметь подписание этого документа;</w:t>
      </w:r>
    </w:p>
    <w:p w:rsidR="00360FBF" w:rsidRPr="002249F2" w:rsidRDefault="00360FBF" w:rsidP="00360FBF">
      <w:pPr>
        <w:pStyle w:val="a7"/>
        <w:numPr>
          <w:ilvl w:val="0"/>
          <w:numId w:val="10"/>
        </w:numPr>
        <w:spacing w:after="160" w:line="276" w:lineRule="auto"/>
      </w:pPr>
      <w:r w:rsidRPr="002249F2">
        <w:t xml:space="preserve">выдавайте доверенности только </w:t>
      </w:r>
      <w:r w:rsidRPr="002249F2">
        <w:rPr>
          <w:b/>
          <w:bCs/>
        </w:rPr>
        <w:t>людям, которым вы, действительно, полностью доверяете</w:t>
      </w:r>
      <w:r w:rsidRPr="002249F2">
        <w:t>. Не стоит выдавать доверенности, если знакомство было коротким, и вы мало знаете того человека, на имя которого собираетесь выдать документ;</w:t>
      </w:r>
    </w:p>
    <w:p w:rsidR="00360FBF" w:rsidRPr="002249F2" w:rsidRDefault="00360FBF" w:rsidP="00360FBF">
      <w:pPr>
        <w:pStyle w:val="a7"/>
        <w:numPr>
          <w:ilvl w:val="0"/>
          <w:numId w:val="9"/>
        </w:numPr>
        <w:spacing w:after="160" w:line="276" w:lineRule="auto"/>
      </w:pPr>
      <w:r w:rsidRPr="002249F2">
        <w:rPr>
          <w:b/>
          <w:bCs/>
        </w:rPr>
        <w:t>понятия «генеральная доверенность» не существует</w:t>
      </w:r>
      <w:r w:rsidRPr="002249F2">
        <w:t>. Нельзя доверить все и сразу. Четко ограничивайте функционал того, кому доверяете. Выдавайте доверенность на какое-то конкретное действие. Например, представлять ваши интересы в суде, оплачивать коммунальные платежи, забрать откуда-то документы, забирать арендную плату у арендатора и т.п.  По такой доверенности человек не сможет распорядиться, например, вашим недвижимым имуществом (продать квартиру, сдать ее, взять кредит на ваше имя под залог недвижимости и т.п.);</w:t>
      </w:r>
    </w:p>
    <w:p w:rsidR="00360FBF" w:rsidRPr="002249F2" w:rsidRDefault="00360FBF" w:rsidP="00360FBF">
      <w:pPr>
        <w:pStyle w:val="a7"/>
        <w:numPr>
          <w:ilvl w:val="0"/>
          <w:numId w:val="9"/>
        </w:numPr>
        <w:spacing w:after="160" w:line="276" w:lineRule="auto"/>
      </w:pPr>
      <w:r w:rsidRPr="002249F2">
        <w:t xml:space="preserve">если возникает хоть малейшее сомнение в честности того, на имя кого выдана доверенность, аннулируйте ее. Для этого достаточно прийти к нотариусу и </w:t>
      </w:r>
      <w:r w:rsidRPr="002249F2">
        <w:rPr>
          <w:b/>
          <w:bCs/>
        </w:rPr>
        <w:t>отменить доверенность</w:t>
      </w:r>
      <w:r w:rsidRPr="002249F2">
        <w:t>.  После этого информация сразу же попадет на сервис проверки доверенностей. Доверенность будет официально считаться отмененной. И по ней уже никто и ничего не сможет сделать.</w:t>
      </w:r>
    </w:p>
    <w:p w:rsidR="00360FBF" w:rsidRDefault="00360FBF" w:rsidP="00360FBF">
      <w:pPr>
        <w:spacing w:after="200" w:line="276" w:lineRule="auto"/>
        <w:ind w:firstLine="0"/>
        <w:jc w:val="left"/>
        <w:rPr>
          <w:rStyle w:val="a6"/>
          <w:b/>
          <w:color w:val="auto"/>
        </w:rPr>
      </w:pPr>
      <w:r>
        <w:rPr>
          <w:rStyle w:val="a6"/>
          <w:b/>
          <w:color w:val="auto"/>
        </w:rPr>
        <w:br w:type="page"/>
      </w:r>
    </w:p>
    <w:p w:rsidR="00360FBF" w:rsidRPr="00F95255" w:rsidRDefault="00360FBF" w:rsidP="00360FBF">
      <w:pPr>
        <w:pStyle w:val="a5"/>
        <w:spacing w:line="276" w:lineRule="auto"/>
        <w:jc w:val="center"/>
        <w:rPr>
          <w:b/>
          <w:bCs/>
        </w:rPr>
      </w:pPr>
      <w:r w:rsidRPr="00F95255">
        <w:rPr>
          <w:b/>
          <w:bCs/>
        </w:rPr>
        <w:lastRenderedPageBreak/>
        <w:t>Как распорядиться квартирой.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 xml:space="preserve">Ее можно продать, завещать, подарить или заключить договор ренты или договор пожизненного содержания с иждивением. 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>Если вы продаете или дарите квартиру, вы утрачиваете права на нее сразу — она переходит к новым владельцам. И никакие обещания, что вы там якобы сможете жить, даже письменные, уже ничего не значат. И прописка вас не спасет. Вас могут выгнать в любую секунду. То есть дарить или продавать квартиру, если хотите в ней еще жить, можно только тем, кому абсолютно доверяете.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>Если вы хотите, чтобы она точно досталась конкретному человеку, но не сейчас, можно квартиру завещать. Но! Надо учитывать, что нетрудоспособным родственникам, инвалидам, пенсионерам достанется обязательная доля в наследстве, даже если вы не указали их в завещании. Поэтому они могут сохранить право на какие-то доли в этой квартире. Если у вас есть такие родственники, то завещание «одному единственному человеку» не сработает.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 xml:space="preserve">Если вы хотите, чтобы такого не произошло, и квартира досталась кому-то единолично (например, любимой двоюродной племяннице), а дарение — это все-таки риск, можно заключить договор ренты или договор пожизненного содержания с иждивением. 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 xml:space="preserve">По договору пожизненной ренты пенсионеру регулярно платятся деньги тем человеком, которому достанется впоследствии квартира - та сумма и в те сроки, которые прописаны в договоре. Но все права на квартиру в любом случае остаются за пенсионером. 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>Заключая договор пожизненного содержания с иждивением, вторая сторона принимает на себя обязанность содержать пожилого человека до самой смерти, обеспечивая его или ее существование — оплачивая счета за коммунальные услуги, покупая продукты, лекарства, одежду. Кроме того, ему предстоит обеспечивать уборку квартиры, уход за пожилым человеком и оплату лечения, если в таковом есть нужда.</w:t>
      </w:r>
    </w:p>
    <w:p w:rsidR="00360FBF" w:rsidRPr="00F95255" w:rsidRDefault="00360FBF" w:rsidP="00360FBF">
      <w:pPr>
        <w:pStyle w:val="a5"/>
        <w:spacing w:line="276" w:lineRule="auto"/>
      </w:pPr>
      <w:r w:rsidRPr="00F95255">
        <w:t>Но есть опасность заключения договора ренты с малознакомыми людьми! Какими бы добрыми и хорошими они не казались на первый взгляд, они могут оказаться преступниками, цель которых – как можно быстрее свести человека в могилу, чтобы быстрее завладеть его квартирой и прекратить выплачивать деньги на его содержание.</w:t>
      </w:r>
    </w:p>
    <w:p w:rsidR="00360FBF" w:rsidRPr="00360FBF" w:rsidRDefault="00360FBF" w:rsidP="00360FBF">
      <w:pPr>
        <w:pStyle w:val="a5"/>
        <w:spacing w:line="276" w:lineRule="auto"/>
        <w:rPr>
          <w:rStyle w:val="a6"/>
          <w:color w:val="auto"/>
        </w:rPr>
      </w:pPr>
      <w:r w:rsidRPr="00360FBF">
        <w:t>Нужно помнить о том, что договоры ренты и пожизненного содержания с иждивением обязательно должны заключаться только нотариуса. Он как раз и разъяснит все эти детали, поможет найти нужное решение в конкретной ситуации. Пожилым людям важно знать: если кто-то предлагает заключить такой договор в простой письменной форме, без нотариуса стоит насторожиться, скорее всего, под видом договора ренты мошенники подсунут договор дарения, либо купли-продажи. Чтобы не попасть в ловушку преступников нужно своевременно обратиться за консультацией к нотариусу.</w:t>
      </w:r>
    </w:p>
    <w:p w:rsidR="00802348" w:rsidRDefault="00802348"/>
    <w:sectPr w:rsidR="0080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31"/>
    <w:multiLevelType w:val="multilevel"/>
    <w:tmpl w:val="E10E6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730DC"/>
    <w:multiLevelType w:val="hybridMultilevel"/>
    <w:tmpl w:val="2E501464"/>
    <w:lvl w:ilvl="0" w:tplc="B558960E">
      <w:start w:val="4"/>
      <w:numFmt w:val="upperRoman"/>
      <w:lvlText w:val="%1."/>
      <w:lvlJc w:val="right"/>
      <w:pPr>
        <w:ind w:left="1429" w:hanging="360"/>
      </w:pPr>
      <w:rPr>
        <w:rFonts w:ascii="Cambria" w:hAnsi="Cambria" w:hint="default"/>
        <w:b/>
        <w:bCs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4871EA"/>
    <w:multiLevelType w:val="multilevel"/>
    <w:tmpl w:val="EB909F10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D459A2"/>
    <w:multiLevelType w:val="hybridMultilevel"/>
    <w:tmpl w:val="C02CDDD8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41FE0"/>
    <w:multiLevelType w:val="hybridMultilevel"/>
    <w:tmpl w:val="01C2C2E2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3F95"/>
    <w:multiLevelType w:val="multilevel"/>
    <w:tmpl w:val="E10E6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2F3F"/>
    <w:multiLevelType w:val="multilevel"/>
    <w:tmpl w:val="6F2C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D710A"/>
    <w:multiLevelType w:val="multilevel"/>
    <w:tmpl w:val="C1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9" w15:restartNumberingAfterBreak="0">
    <w:nsid w:val="67527D47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038E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9"/>
    <w:rsid w:val="00000445"/>
    <w:rsid w:val="0000663A"/>
    <w:rsid w:val="000102BC"/>
    <w:rsid w:val="00010DC9"/>
    <w:rsid w:val="00017E69"/>
    <w:rsid w:val="00020A3B"/>
    <w:rsid w:val="00023297"/>
    <w:rsid w:val="00025ECA"/>
    <w:rsid w:val="000361FF"/>
    <w:rsid w:val="00037597"/>
    <w:rsid w:val="0004051B"/>
    <w:rsid w:val="000427ED"/>
    <w:rsid w:val="00043473"/>
    <w:rsid w:val="000435A7"/>
    <w:rsid w:val="000447D1"/>
    <w:rsid w:val="000464B5"/>
    <w:rsid w:val="000465E2"/>
    <w:rsid w:val="00060ECE"/>
    <w:rsid w:val="000611C7"/>
    <w:rsid w:val="000625CF"/>
    <w:rsid w:val="000712E8"/>
    <w:rsid w:val="00073FBD"/>
    <w:rsid w:val="000753EB"/>
    <w:rsid w:val="00082EB4"/>
    <w:rsid w:val="000958C1"/>
    <w:rsid w:val="000960BF"/>
    <w:rsid w:val="000A04D9"/>
    <w:rsid w:val="000A2AB2"/>
    <w:rsid w:val="000A4326"/>
    <w:rsid w:val="000A68BD"/>
    <w:rsid w:val="000A7038"/>
    <w:rsid w:val="000B04FA"/>
    <w:rsid w:val="000C1D3C"/>
    <w:rsid w:val="000C3F3B"/>
    <w:rsid w:val="000C715B"/>
    <w:rsid w:val="000C7FB8"/>
    <w:rsid w:val="000D05FE"/>
    <w:rsid w:val="000E04E1"/>
    <w:rsid w:val="000E2C72"/>
    <w:rsid w:val="000E3C81"/>
    <w:rsid w:val="000E51BA"/>
    <w:rsid w:val="000F54F3"/>
    <w:rsid w:val="001065C7"/>
    <w:rsid w:val="00110461"/>
    <w:rsid w:val="00115EF7"/>
    <w:rsid w:val="001165FD"/>
    <w:rsid w:val="00116631"/>
    <w:rsid w:val="00117099"/>
    <w:rsid w:val="001265EA"/>
    <w:rsid w:val="0013554A"/>
    <w:rsid w:val="00147D66"/>
    <w:rsid w:val="00162A4C"/>
    <w:rsid w:val="00166455"/>
    <w:rsid w:val="00174DA2"/>
    <w:rsid w:val="0017507E"/>
    <w:rsid w:val="00197CF8"/>
    <w:rsid w:val="001B1469"/>
    <w:rsid w:val="001B539C"/>
    <w:rsid w:val="001C1A32"/>
    <w:rsid w:val="001C4AF6"/>
    <w:rsid w:val="001C4BD0"/>
    <w:rsid w:val="001D5699"/>
    <w:rsid w:val="001D7059"/>
    <w:rsid w:val="001D7415"/>
    <w:rsid w:val="001E2391"/>
    <w:rsid w:val="001E6DB9"/>
    <w:rsid w:val="001F4B27"/>
    <w:rsid w:val="001F53CA"/>
    <w:rsid w:val="001F6EB6"/>
    <w:rsid w:val="001F765D"/>
    <w:rsid w:val="00203F73"/>
    <w:rsid w:val="00211A28"/>
    <w:rsid w:val="0021595C"/>
    <w:rsid w:val="00221325"/>
    <w:rsid w:val="00236293"/>
    <w:rsid w:val="00237665"/>
    <w:rsid w:val="00246C09"/>
    <w:rsid w:val="002475B6"/>
    <w:rsid w:val="00252003"/>
    <w:rsid w:val="00252343"/>
    <w:rsid w:val="00252401"/>
    <w:rsid w:val="00254302"/>
    <w:rsid w:val="00262EF9"/>
    <w:rsid w:val="002700AF"/>
    <w:rsid w:val="0027303C"/>
    <w:rsid w:val="00273848"/>
    <w:rsid w:val="00275F6C"/>
    <w:rsid w:val="00276ABD"/>
    <w:rsid w:val="002815F0"/>
    <w:rsid w:val="00282907"/>
    <w:rsid w:val="00283ADA"/>
    <w:rsid w:val="00285F02"/>
    <w:rsid w:val="002918CD"/>
    <w:rsid w:val="0029369F"/>
    <w:rsid w:val="00293AA2"/>
    <w:rsid w:val="00293AD0"/>
    <w:rsid w:val="00295CBB"/>
    <w:rsid w:val="002A1D56"/>
    <w:rsid w:val="002A7AD0"/>
    <w:rsid w:val="002B1BD9"/>
    <w:rsid w:val="002B260F"/>
    <w:rsid w:val="002B289A"/>
    <w:rsid w:val="002B2C14"/>
    <w:rsid w:val="002B5B61"/>
    <w:rsid w:val="002C625F"/>
    <w:rsid w:val="002C7B24"/>
    <w:rsid w:val="002D47C1"/>
    <w:rsid w:val="002D6DB6"/>
    <w:rsid w:val="002E37C1"/>
    <w:rsid w:val="002E3FC0"/>
    <w:rsid w:val="002E4F9B"/>
    <w:rsid w:val="002E50F7"/>
    <w:rsid w:val="002F0189"/>
    <w:rsid w:val="003050B2"/>
    <w:rsid w:val="0031334D"/>
    <w:rsid w:val="00316DFD"/>
    <w:rsid w:val="0032684C"/>
    <w:rsid w:val="00340132"/>
    <w:rsid w:val="00340777"/>
    <w:rsid w:val="00341DBC"/>
    <w:rsid w:val="00342A6B"/>
    <w:rsid w:val="0034441E"/>
    <w:rsid w:val="003545C9"/>
    <w:rsid w:val="00356505"/>
    <w:rsid w:val="00356CB4"/>
    <w:rsid w:val="00360FBF"/>
    <w:rsid w:val="00367EF6"/>
    <w:rsid w:val="00372947"/>
    <w:rsid w:val="00392B41"/>
    <w:rsid w:val="003A3292"/>
    <w:rsid w:val="003A553B"/>
    <w:rsid w:val="003A73C3"/>
    <w:rsid w:val="003B434A"/>
    <w:rsid w:val="003C61D5"/>
    <w:rsid w:val="003D211B"/>
    <w:rsid w:val="003D4381"/>
    <w:rsid w:val="003D4DAB"/>
    <w:rsid w:val="003E3AC4"/>
    <w:rsid w:val="003E48F2"/>
    <w:rsid w:val="003E5B4D"/>
    <w:rsid w:val="003E6881"/>
    <w:rsid w:val="003E6C74"/>
    <w:rsid w:val="003E73AF"/>
    <w:rsid w:val="003F0C92"/>
    <w:rsid w:val="003F1A21"/>
    <w:rsid w:val="003F4724"/>
    <w:rsid w:val="003F53F1"/>
    <w:rsid w:val="003F656C"/>
    <w:rsid w:val="0040066C"/>
    <w:rsid w:val="004015D9"/>
    <w:rsid w:val="004022C1"/>
    <w:rsid w:val="00404D0B"/>
    <w:rsid w:val="00406852"/>
    <w:rsid w:val="00422F67"/>
    <w:rsid w:val="004336AF"/>
    <w:rsid w:val="0043411D"/>
    <w:rsid w:val="00441759"/>
    <w:rsid w:val="00442923"/>
    <w:rsid w:val="0044715A"/>
    <w:rsid w:val="00447F4E"/>
    <w:rsid w:val="004555CF"/>
    <w:rsid w:val="00455CE6"/>
    <w:rsid w:val="00457D41"/>
    <w:rsid w:val="00457E75"/>
    <w:rsid w:val="0046116D"/>
    <w:rsid w:val="004676CB"/>
    <w:rsid w:val="00467C82"/>
    <w:rsid w:val="00472303"/>
    <w:rsid w:val="00475A45"/>
    <w:rsid w:val="004771D9"/>
    <w:rsid w:val="004777DE"/>
    <w:rsid w:val="004778E6"/>
    <w:rsid w:val="004800E3"/>
    <w:rsid w:val="00482AEB"/>
    <w:rsid w:val="00482EAB"/>
    <w:rsid w:val="00493BB6"/>
    <w:rsid w:val="004942CD"/>
    <w:rsid w:val="00496518"/>
    <w:rsid w:val="004A23CA"/>
    <w:rsid w:val="004A513D"/>
    <w:rsid w:val="004A5BAB"/>
    <w:rsid w:val="004A5DA0"/>
    <w:rsid w:val="004A7F5B"/>
    <w:rsid w:val="004B1F25"/>
    <w:rsid w:val="004D03EC"/>
    <w:rsid w:val="004D2A0D"/>
    <w:rsid w:val="004D5C2B"/>
    <w:rsid w:val="004E114D"/>
    <w:rsid w:val="004E4501"/>
    <w:rsid w:val="004F0494"/>
    <w:rsid w:val="004F288B"/>
    <w:rsid w:val="004F5413"/>
    <w:rsid w:val="004F7633"/>
    <w:rsid w:val="00501B9A"/>
    <w:rsid w:val="005028E5"/>
    <w:rsid w:val="0050426A"/>
    <w:rsid w:val="00506B6F"/>
    <w:rsid w:val="00513E2B"/>
    <w:rsid w:val="00523704"/>
    <w:rsid w:val="0052602A"/>
    <w:rsid w:val="00531BFF"/>
    <w:rsid w:val="00533A56"/>
    <w:rsid w:val="005371F3"/>
    <w:rsid w:val="0054271A"/>
    <w:rsid w:val="00542D70"/>
    <w:rsid w:val="005511F5"/>
    <w:rsid w:val="00552F5E"/>
    <w:rsid w:val="005540DF"/>
    <w:rsid w:val="00556245"/>
    <w:rsid w:val="005649F2"/>
    <w:rsid w:val="00566766"/>
    <w:rsid w:val="00570BB2"/>
    <w:rsid w:val="005710E6"/>
    <w:rsid w:val="00574263"/>
    <w:rsid w:val="00576E15"/>
    <w:rsid w:val="005776A8"/>
    <w:rsid w:val="005803FB"/>
    <w:rsid w:val="00585422"/>
    <w:rsid w:val="0058771E"/>
    <w:rsid w:val="005905EE"/>
    <w:rsid w:val="00596EBD"/>
    <w:rsid w:val="005A072C"/>
    <w:rsid w:val="005A422B"/>
    <w:rsid w:val="005A5EF1"/>
    <w:rsid w:val="005A690F"/>
    <w:rsid w:val="005A7A34"/>
    <w:rsid w:val="005B2B56"/>
    <w:rsid w:val="005B5188"/>
    <w:rsid w:val="005B7667"/>
    <w:rsid w:val="005C1385"/>
    <w:rsid w:val="005C6DE9"/>
    <w:rsid w:val="005D6A41"/>
    <w:rsid w:val="005D700F"/>
    <w:rsid w:val="005E3F5F"/>
    <w:rsid w:val="005E46D3"/>
    <w:rsid w:val="005E4EE9"/>
    <w:rsid w:val="005E683E"/>
    <w:rsid w:val="005F0932"/>
    <w:rsid w:val="005F48B6"/>
    <w:rsid w:val="005F6136"/>
    <w:rsid w:val="005F775F"/>
    <w:rsid w:val="006011A9"/>
    <w:rsid w:val="00603B9B"/>
    <w:rsid w:val="006049D5"/>
    <w:rsid w:val="00606A5B"/>
    <w:rsid w:val="00616C29"/>
    <w:rsid w:val="006301E0"/>
    <w:rsid w:val="0063443B"/>
    <w:rsid w:val="00635C87"/>
    <w:rsid w:val="00644126"/>
    <w:rsid w:val="00652BAF"/>
    <w:rsid w:val="00654279"/>
    <w:rsid w:val="00660F1C"/>
    <w:rsid w:val="00663420"/>
    <w:rsid w:val="0067318C"/>
    <w:rsid w:val="006733CC"/>
    <w:rsid w:val="00677C22"/>
    <w:rsid w:val="0068612A"/>
    <w:rsid w:val="00686825"/>
    <w:rsid w:val="00686989"/>
    <w:rsid w:val="00687CBB"/>
    <w:rsid w:val="00691115"/>
    <w:rsid w:val="00695E3C"/>
    <w:rsid w:val="006979FD"/>
    <w:rsid w:val="006A231C"/>
    <w:rsid w:val="006B0D36"/>
    <w:rsid w:val="006B2D32"/>
    <w:rsid w:val="006B498B"/>
    <w:rsid w:val="006B5B7F"/>
    <w:rsid w:val="006B6D8D"/>
    <w:rsid w:val="006C23E3"/>
    <w:rsid w:val="006C6804"/>
    <w:rsid w:val="006C72AC"/>
    <w:rsid w:val="006D4170"/>
    <w:rsid w:val="006D5FD8"/>
    <w:rsid w:val="006E03D6"/>
    <w:rsid w:val="006E3694"/>
    <w:rsid w:val="006E7109"/>
    <w:rsid w:val="006F0710"/>
    <w:rsid w:val="006F1612"/>
    <w:rsid w:val="006F2567"/>
    <w:rsid w:val="00700D62"/>
    <w:rsid w:val="00701FE0"/>
    <w:rsid w:val="00702C98"/>
    <w:rsid w:val="00707F3B"/>
    <w:rsid w:val="0071066B"/>
    <w:rsid w:val="007120B5"/>
    <w:rsid w:val="00725B01"/>
    <w:rsid w:val="00726653"/>
    <w:rsid w:val="007477F9"/>
    <w:rsid w:val="00755572"/>
    <w:rsid w:val="0075796A"/>
    <w:rsid w:val="00765D89"/>
    <w:rsid w:val="00774CF9"/>
    <w:rsid w:val="007762CD"/>
    <w:rsid w:val="007857EC"/>
    <w:rsid w:val="00796BAA"/>
    <w:rsid w:val="007A0156"/>
    <w:rsid w:val="007B0F6E"/>
    <w:rsid w:val="007C52B4"/>
    <w:rsid w:val="007C66A9"/>
    <w:rsid w:val="007D3F81"/>
    <w:rsid w:val="007E0685"/>
    <w:rsid w:val="007E0D4C"/>
    <w:rsid w:val="007E1BC4"/>
    <w:rsid w:val="007E6DA9"/>
    <w:rsid w:val="007F0BBD"/>
    <w:rsid w:val="007F6EF2"/>
    <w:rsid w:val="007F6FE3"/>
    <w:rsid w:val="00802348"/>
    <w:rsid w:val="00810DFC"/>
    <w:rsid w:val="0081125F"/>
    <w:rsid w:val="00817045"/>
    <w:rsid w:val="0083403B"/>
    <w:rsid w:val="00845C20"/>
    <w:rsid w:val="00850119"/>
    <w:rsid w:val="00850B2C"/>
    <w:rsid w:val="00851B30"/>
    <w:rsid w:val="00861334"/>
    <w:rsid w:val="00861DFA"/>
    <w:rsid w:val="00862783"/>
    <w:rsid w:val="0086399D"/>
    <w:rsid w:val="00864D64"/>
    <w:rsid w:val="00875D42"/>
    <w:rsid w:val="00881BDE"/>
    <w:rsid w:val="00884867"/>
    <w:rsid w:val="008923B8"/>
    <w:rsid w:val="00893F8E"/>
    <w:rsid w:val="00895856"/>
    <w:rsid w:val="008A0F23"/>
    <w:rsid w:val="008A125E"/>
    <w:rsid w:val="008A1E35"/>
    <w:rsid w:val="008A792C"/>
    <w:rsid w:val="008B23C8"/>
    <w:rsid w:val="008B25C6"/>
    <w:rsid w:val="008B7AE3"/>
    <w:rsid w:val="008B7E1A"/>
    <w:rsid w:val="008C0A99"/>
    <w:rsid w:val="008D1E63"/>
    <w:rsid w:val="008D2097"/>
    <w:rsid w:val="008D30FA"/>
    <w:rsid w:val="008D4641"/>
    <w:rsid w:val="008E1459"/>
    <w:rsid w:val="008E4ACB"/>
    <w:rsid w:val="008E75B2"/>
    <w:rsid w:val="008F2BF1"/>
    <w:rsid w:val="008F5585"/>
    <w:rsid w:val="008F6C31"/>
    <w:rsid w:val="00904DC6"/>
    <w:rsid w:val="0091227C"/>
    <w:rsid w:val="00913929"/>
    <w:rsid w:val="00914353"/>
    <w:rsid w:val="00920DA5"/>
    <w:rsid w:val="00922276"/>
    <w:rsid w:val="00923B0E"/>
    <w:rsid w:val="00923ED8"/>
    <w:rsid w:val="0093090C"/>
    <w:rsid w:val="00931410"/>
    <w:rsid w:val="00940BB9"/>
    <w:rsid w:val="00944A4C"/>
    <w:rsid w:val="0094561E"/>
    <w:rsid w:val="00947EC0"/>
    <w:rsid w:val="00953FE4"/>
    <w:rsid w:val="00957642"/>
    <w:rsid w:val="00962BA7"/>
    <w:rsid w:val="00970C24"/>
    <w:rsid w:val="009749DF"/>
    <w:rsid w:val="00977B43"/>
    <w:rsid w:val="009862B9"/>
    <w:rsid w:val="009903A4"/>
    <w:rsid w:val="0099119A"/>
    <w:rsid w:val="0099198D"/>
    <w:rsid w:val="00996CF1"/>
    <w:rsid w:val="009A13F6"/>
    <w:rsid w:val="009A29FB"/>
    <w:rsid w:val="009A3208"/>
    <w:rsid w:val="009A4592"/>
    <w:rsid w:val="009A4C46"/>
    <w:rsid w:val="009B3885"/>
    <w:rsid w:val="009B7158"/>
    <w:rsid w:val="009C0415"/>
    <w:rsid w:val="009C1365"/>
    <w:rsid w:val="009C5A0D"/>
    <w:rsid w:val="009D5BA1"/>
    <w:rsid w:val="009E0798"/>
    <w:rsid w:val="009E33E5"/>
    <w:rsid w:val="009E3946"/>
    <w:rsid w:val="009E6002"/>
    <w:rsid w:val="009F1B34"/>
    <w:rsid w:val="009F57AE"/>
    <w:rsid w:val="009F5BDE"/>
    <w:rsid w:val="009F5CF5"/>
    <w:rsid w:val="009F5E48"/>
    <w:rsid w:val="00A00504"/>
    <w:rsid w:val="00A01CE8"/>
    <w:rsid w:val="00A01F9C"/>
    <w:rsid w:val="00A041EB"/>
    <w:rsid w:val="00A04EEB"/>
    <w:rsid w:val="00A0558E"/>
    <w:rsid w:val="00A115C6"/>
    <w:rsid w:val="00A11DFC"/>
    <w:rsid w:val="00A13D04"/>
    <w:rsid w:val="00A1452D"/>
    <w:rsid w:val="00A33872"/>
    <w:rsid w:val="00A34C94"/>
    <w:rsid w:val="00A3768E"/>
    <w:rsid w:val="00A47D18"/>
    <w:rsid w:val="00A519B2"/>
    <w:rsid w:val="00A51D2B"/>
    <w:rsid w:val="00A54206"/>
    <w:rsid w:val="00A62D4C"/>
    <w:rsid w:val="00A63AFF"/>
    <w:rsid w:val="00A67904"/>
    <w:rsid w:val="00A73CC3"/>
    <w:rsid w:val="00A82080"/>
    <w:rsid w:val="00AA4545"/>
    <w:rsid w:val="00AA55FA"/>
    <w:rsid w:val="00AB50D0"/>
    <w:rsid w:val="00AC0CFF"/>
    <w:rsid w:val="00AC282F"/>
    <w:rsid w:val="00AC6654"/>
    <w:rsid w:val="00AD656C"/>
    <w:rsid w:val="00AD6D05"/>
    <w:rsid w:val="00AE34C9"/>
    <w:rsid w:val="00AF22D2"/>
    <w:rsid w:val="00AF3088"/>
    <w:rsid w:val="00AF445A"/>
    <w:rsid w:val="00AF5007"/>
    <w:rsid w:val="00B02A6E"/>
    <w:rsid w:val="00B03124"/>
    <w:rsid w:val="00B12642"/>
    <w:rsid w:val="00B12804"/>
    <w:rsid w:val="00B13063"/>
    <w:rsid w:val="00B1467B"/>
    <w:rsid w:val="00B16CBB"/>
    <w:rsid w:val="00B1787E"/>
    <w:rsid w:val="00B1799E"/>
    <w:rsid w:val="00B200A3"/>
    <w:rsid w:val="00B21EAD"/>
    <w:rsid w:val="00B21F24"/>
    <w:rsid w:val="00B270D5"/>
    <w:rsid w:val="00B366E9"/>
    <w:rsid w:val="00B37FF5"/>
    <w:rsid w:val="00B4091A"/>
    <w:rsid w:val="00B467F6"/>
    <w:rsid w:val="00B50653"/>
    <w:rsid w:val="00B50CA2"/>
    <w:rsid w:val="00B511B4"/>
    <w:rsid w:val="00B551C1"/>
    <w:rsid w:val="00B57ED3"/>
    <w:rsid w:val="00B60682"/>
    <w:rsid w:val="00B6319B"/>
    <w:rsid w:val="00B66B29"/>
    <w:rsid w:val="00B70565"/>
    <w:rsid w:val="00B7312C"/>
    <w:rsid w:val="00B752A0"/>
    <w:rsid w:val="00B76063"/>
    <w:rsid w:val="00B85B27"/>
    <w:rsid w:val="00B94169"/>
    <w:rsid w:val="00B946F0"/>
    <w:rsid w:val="00B94FBA"/>
    <w:rsid w:val="00BA1B62"/>
    <w:rsid w:val="00BB0F88"/>
    <w:rsid w:val="00BB5CE8"/>
    <w:rsid w:val="00BB6816"/>
    <w:rsid w:val="00BC0D2A"/>
    <w:rsid w:val="00BC3A8B"/>
    <w:rsid w:val="00BC621B"/>
    <w:rsid w:val="00BC7558"/>
    <w:rsid w:val="00BD5905"/>
    <w:rsid w:val="00BE4E47"/>
    <w:rsid w:val="00BE6A8F"/>
    <w:rsid w:val="00BE7BC6"/>
    <w:rsid w:val="00BF1BAC"/>
    <w:rsid w:val="00BF2A7A"/>
    <w:rsid w:val="00BF439B"/>
    <w:rsid w:val="00C050E8"/>
    <w:rsid w:val="00C1033B"/>
    <w:rsid w:val="00C12D1E"/>
    <w:rsid w:val="00C176F6"/>
    <w:rsid w:val="00C23130"/>
    <w:rsid w:val="00C426AF"/>
    <w:rsid w:val="00C42D45"/>
    <w:rsid w:val="00C431EE"/>
    <w:rsid w:val="00C518CD"/>
    <w:rsid w:val="00C52520"/>
    <w:rsid w:val="00C52FEB"/>
    <w:rsid w:val="00C5345F"/>
    <w:rsid w:val="00C55F5C"/>
    <w:rsid w:val="00C62BC5"/>
    <w:rsid w:val="00C717D7"/>
    <w:rsid w:val="00C72321"/>
    <w:rsid w:val="00C72C7F"/>
    <w:rsid w:val="00C73DFD"/>
    <w:rsid w:val="00C75CE9"/>
    <w:rsid w:val="00C87A8C"/>
    <w:rsid w:val="00C90437"/>
    <w:rsid w:val="00C93EE2"/>
    <w:rsid w:val="00C95606"/>
    <w:rsid w:val="00C96A5A"/>
    <w:rsid w:val="00CA0365"/>
    <w:rsid w:val="00CA09A4"/>
    <w:rsid w:val="00CA1D64"/>
    <w:rsid w:val="00CA22BD"/>
    <w:rsid w:val="00CA683E"/>
    <w:rsid w:val="00CA7937"/>
    <w:rsid w:val="00CB1DCA"/>
    <w:rsid w:val="00CB1F50"/>
    <w:rsid w:val="00CC0F76"/>
    <w:rsid w:val="00CC5897"/>
    <w:rsid w:val="00CC6197"/>
    <w:rsid w:val="00CD0D71"/>
    <w:rsid w:val="00CD26EC"/>
    <w:rsid w:val="00CD3A06"/>
    <w:rsid w:val="00CD6D97"/>
    <w:rsid w:val="00CE78FF"/>
    <w:rsid w:val="00CF103F"/>
    <w:rsid w:val="00CF1A68"/>
    <w:rsid w:val="00CF560E"/>
    <w:rsid w:val="00CF5E8B"/>
    <w:rsid w:val="00D017FF"/>
    <w:rsid w:val="00D01CA2"/>
    <w:rsid w:val="00D02799"/>
    <w:rsid w:val="00D02DFC"/>
    <w:rsid w:val="00D04AE8"/>
    <w:rsid w:val="00D064C7"/>
    <w:rsid w:val="00D10ECD"/>
    <w:rsid w:val="00D16932"/>
    <w:rsid w:val="00D20E8B"/>
    <w:rsid w:val="00D2391E"/>
    <w:rsid w:val="00D26E64"/>
    <w:rsid w:val="00D30C08"/>
    <w:rsid w:val="00D318D8"/>
    <w:rsid w:val="00D34011"/>
    <w:rsid w:val="00D47472"/>
    <w:rsid w:val="00D50ADC"/>
    <w:rsid w:val="00D5238A"/>
    <w:rsid w:val="00D74EFC"/>
    <w:rsid w:val="00D7646D"/>
    <w:rsid w:val="00D82651"/>
    <w:rsid w:val="00D82AB7"/>
    <w:rsid w:val="00D84088"/>
    <w:rsid w:val="00D86423"/>
    <w:rsid w:val="00D867EE"/>
    <w:rsid w:val="00D870FB"/>
    <w:rsid w:val="00DA09D9"/>
    <w:rsid w:val="00DA5392"/>
    <w:rsid w:val="00DB35E4"/>
    <w:rsid w:val="00DB6EFC"/>
    <w:rsid w:val="00DC1089"/>
    <w:rsid w:val="00DC4380"/>
    <w:rsid w:val="00DE6B49"/>
    <w:rsid w:val="00DE6D13"/>
    <w:rsid w:val="00DE78CF"/>
    <w:rsid w:val="00DF021A"/>
    <w:rsid w:val="00DF1080"/>
    <w:rsid w:val="00E013A7"/>
    <w:rsid w:val="00E054E6"/>
    <w:rsid w:val="00E133C6"/>
    <w:rsid w:val="00E13734"/>
    <w:rsid w:val="00E144AC"/>
    <w:rsid w:val="00E257FE"/>
    <w:rsid w:val="00E36E2C"/>
    <w:rsid w:val="00E51585"/>
    <w:rsid w:val="00E54081"/>
    <w:rsid w:val="00E5721F"/>
    <w:rsid w:val="00E5739A"/>
    <w:rsid w:val="00E6207D"/>
    <w:rsid w:val="00E73EC1"/>
    <w:rsid w:val="00E75E5E"/>
    <w:rsid w:val="00E813C8"/>
    <w:rsid w:val="00E8598E"/>
    <w:rsid w:val="00E92BB7"/>
    <w:rsid w:val="00E92C09"/>
    <w:rsid w:val="00E93781"/>
    <w:rsid w:val="00E94FA7"/>
    <w:rsid w:val="00E9581C"/>
    <w:rsid w:val="00EA00CD"/>
    <w:rsid w:val="00EA0913"/>
    <w:rsid w:val="00EA0C16"/>
    <w:rsid w:val="00EA37D4"/>
    <w:rsid w:val="00EA4258"/>
    <w:rsid w:val="00EA5E83"/>
    <w:rsid w:val="00EA7DE5"/>
    <w:rsid w:val="00EB0289"/>
    <w:rsid w:val="00EB0D37"/>
    <w:rsid w:val="00EB6E4B"/>
    <w:rsid w:val="00EB76DD"/>
    <w:rsid w:val="00EC642E"/>
    <w:rsid w:val="00ED3EDA"/>
    <w:rsid w:val="00ED43F2"/>
    <w:rsid w:val="00ED7C8D"/>
    <w:rsid w:val="00EE2F8D"/>
    <w:rsid w:val="00EE3AE0"/>
    <w:rsid w:val="00EF1882"/>
    <w:rsid w:val="00EF1A7E"/>
    <w:rsid w:val="00EF4F63"/>
    <w:rsid w:val="00EF784E"/>
    <w:rsid w:val="00F003C1"/>
    <w:rsid w:val="00F03150"/>
    <w:rsid w:val="00F039B0"/>
    <w:rsid w:val="00F05050"/>
    <w:rsid w:val="00F156B4"/>
    <w:rsid w:val="00F16DFF"/>
    <w:rsid w:val="00F31358"/>
    <w:rsid w:val="00F41B0A"/>
    <w:rsid w:val="00F50D0A"/>
    <w:rsid w:val="00F51ECB"/>
    <w:rsid w:val="00F543E2"/>
    <w:rsid w:val="00F5614F"/>
    <w:rsid w:val="00F571CB"/>
    <w:rsid w:val="00F603AC"/>
    <w:rsid w:val="00F7133E"/>
    <w:rsid w:val="00F730BD"/>
    <w:rsid w:val="00F73B07"/>
    <w:rsid w:val="00F752F8"/>
    <w:rsid w:val="00F7547C"/>
    <w:rsid w:val="00F75D6E"/>
    <w:rsid w:val="00F76B9B"/>
    <w:rsid w:val="00F777C7"/>
    <w:rsid w:val="00F82276"/>
    <w:rsid w:val="00F95C25"/>
    <w:rsid w:val="00F95CB4"/>
    <w:rsid w:val="00F9656B"/>
    <w:rsid w:val="00FA1E17"/>
    <w:rsid w:val="00FA297E"/>
    <w:rsid w:val="00FA5C04"/>
    <w:rsid w:val="00FA689C"/>
    <w:rsid w:val="00FB181C"/>
    <w:rsid w:val="00FB2830"/>
    <w:rsid w:val="00FB3207"/>
    <w:rsid w:val="00FC2B80"/>
    <w:rsid w:val="00FC3D21"/>
    <w:rsid w:val="00FC3E6E"/>
    <w:rsid w:val="00FD22AA"/>
    <w:rsid w:val="00FE75E5"/>
    <w:rsid w:val="00FF0C10"/>
    <w:rsid w:val="00FF192C"/>
    <w:rsid w:val="00FF20D8"/>
    <w:rsid w:val="00FF24F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6400-F7D6-4D29-A3A7-3B19492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FBF"/>
    <w:pPr>
      <w:keepNext/>
      <w:suppressAutoHyphens/>
      <w:spacing w:after="360" w:line="276" w:lineRule="auto"/>
      <w:ind w:firstLine="0"/>
      <w:outlineLvl w:val="0"/>
    </w:pPr>
    <w:rPr>
      <w:rFonts w:ascii="Cambria" w:hAnsi="Cambria" w:cs="Mangal"/>
      <w:b/>
      <w:bCs/>
      <w:kern w:val="32"/>
      <w:sz w:val="36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60FBF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360FBF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60FBF"/>
    <w:rPr>
      <w:rFonts w:ascii="Cambria" w:eastAsia="Times New Roman" w:hAnsi="Cambria" w:cs="Mangal"/>
      <w:b/>
      <w:bCs/>
      <w:color w:val="000000"/>
      <w:kern w:val="32"/>
      <w:sz w:val="36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360FBF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60FBF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360FBF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360FBF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360FBF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360FBF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360FBF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360FBF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olokolamsk.ru/novosti/zakon-i-poryadok/vidy-moshennichestva-v-sfere-zhkh-kak-uberechsya" TargetMode="External"/><Relationship Id="rId18" Type="http://schemas.openxmlformats.org/officeDocument/2006/relationships/hyperlink" Target="https://www.mk.ru/social/2019/03/27/kak-obezopasit-pozhilykh-rodstvennikov-ot-chernykh-rieltorov.html" TargetMode="External"/><Relationship Id="rId26" Type="http://schemas.openxmlformats.org/officeDocument/2006/relationships/hyperlink" Target="https://vashifinancy.ru/materials/komplekt-informatcionnykh-materialov-finansovye-piramidy/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zhilfin.ru/" TargetMode="External"/><Relationship Id="rId34" Type="http://schemas.openxmlformats.org/officeDocument/2006/relationships/hyperlink" Target="https://www.aksp.ru/work/activity/god_dobrovolca/pamyatka-pozhilym-grazhdanam-o-profilaktike-sotsialnykh-moshennichestv.pdf" TargetMode="External"/><Relationship Id="rId7" Type="http://schemas.openxmlformats.org/officeDocument/2006/relationships/hyperlink" Target="http://www.pfrf.ru/branches/tambov/news/~2020/05/15/2056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an.ru/stati-spasti-babushku-sohranit-kvartiru-294419/" TargetMode="External"/><Relationship Id="rId20" Type="http://schemas.openxmlformats.org/officeDocument/2006/relationships/hyperlink" Target="https://notariat.ru/sovet/pages/tag/samoe-vazhnoe-o-sostavlenii-zaveshchaniia" TargetMode="External"/><Relationship Id="rId29" Type="http://schemas.openxmlformats.org/officeDocument/2006/relationships/hyperlink" Target="https://stoppiramida.ru/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szn.ru/" TargetMode="External"/><Relationship Id="rId24" Type="http://schemas.openxmlformats.org/officeDocument/2006/relationships/hyperlink" Target="http://www.cbr.ru/static/finsreda/event/kak-otlichit-vygodnye-predlozheniya-ot-ulovok-finasovykh-piramid/" TargetMode="External"/><Relationship Id="rId32" Type="http://schemas.openxmlformats.org/officeDocument/2006/relationships/hyperlink" Target="http://www.cbr.ru/finmarkets/files/protection/booklet_200516.pdf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www.pfrf.ru/branches/chuvashia/info/~Gragdanam/4010" TargetMode="External"/><Relationship Id="rId15" Type="http://schemas.openxmlformats.org/officeDocument/2006/relationships/hyperlink" Target="https://roskvartal.ru/deyatelnost-uk/9577/o-metodah-obmana-uo-i-tszh-so-storony-moshennikov-i-kak-ih-raspoznat" TargetMode="External"/><Relationship Id="rId23" Type="http://schemas.openxmlformats.org/officeDocument/2006/relationships/hyperlink" Target="https://fincult.info/article/vy-stali-zhertvoy-finansovoy-piramidy/" TargetMode="External"/><Relationship Id="rId28" Type="http://schemas.openxmlformats.org/officeDocument/2006/relationships/hyperlink" Target="http://museum.fedfond.ru/" TargetMode="External"/><Relationship Id="rId36" Type="http://schemas.openxmlformats.org/officeDocument/2006/relationships/hyperlink" Target="https://vashifinancy.ru/materials-new/komplekt-informatcionnykh-broshiur-po-voprosam-zhilishchnoi-finansovoi-gramotnosti/" TargetMode="External"/><Relationship Id="rId10" Type="http://schemas.openxmlformats.org/officeDocument/2006/relationships/hyperlink" Target="http://www.pfrf.ru/" TargetMode="External"/><Relationship Id="rId19" Type="http://schemas.openxmlformats.org/officeDocument/2006/relationships/hyperlink" Target="https://journal.tinkoff.ru/zaveschanie/" TargetMode="External"/><Relationship Id="rId31" Type="http://schemas.openxmlformats.org/officeDocument/2006/relationships/hyperlink" Target="https://sdv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4.&#1084;&#1074;&#1076;.&#1088;&#1092;/grajdanam/&#1087;&#1088;&#1086;&#1092;&#1080;&#1083;&#1072;&#1082;&#1090;&#1080;&#1082;&#1072;-&#1087;&#1088;&#1077;&#1089;&#1090;&#1091;&#1087;&#1083;&#1077;&#1085;&#1080;&#1081;/&#1086;&#1089;&#1090;&#1086;&#1088;&#1086;&#1078;&#1085;&#1086;-&#1084;&#1086;&#1096;&#1077;&#1085;&#1085;&#1080;&#1082;&#1080;-" TargetMode="External"/><Relationship Id="rId14" Type="http://schemas.openxmlformats.org/officeDocument/2006/relationships/hyperlink" Target="http://belgkh.ru/novosti/kak-izbezhat-moshennichestva-pri-poverke-schyotchi/" TargetMode="External"/><Relationship Id="rId22" Type="http://schemas.openxmlformats.org/officeDocument/2006/relationships/hyperlink" Target="https://fincult.info/article/finansovaya-piramida-kak-ee-raspoznat/" TargetMode="External"/><Relationship Id="rId27" Type="http://schemas.openxmlformats.org/officeDocument/2006/relationships/hyperlink" Target="http://museum.fedfond.ru/" TargetMode="External"/><Relationship Id="rId30" Type="http://schemas.openxmlformats.org/officeDocument/2006/relationships/hyperlink" Target="https://sdv.rospotrebnadzor.ru/ppdf/questions/9992a4fb-4fb9-0ca7-05b7-c46fdbcabd89" TargetMode="External"/><Relationship Id="rId35" Type="http://schemas.openxmlformats.org/officeDocument/2006/relationships/hyperlink" Target="https://fedfond.ru/financial_literacy/fin_pyramids/FIN-PUTEVODITEL_BOOKLET_.pdf" TargetMode="External"/><Relationship Id="rId8" Type="http://schemas.openxmlformats.org/officeDocument/2006/relationships/hyperlink" Target="https://www.educenter.ru/course-series/course-series_8.html?&amp;page=18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din.msr.mosreg.ru/article/vnimanie-moshennichestvo-v-otnoshenii-pozhilyh-lyudej-24758" TargetMode="External"/><Relationship Id="rId17" Type="http://schemas.openxmlformats.org/officeDocument/2006/relationships/hyperlink" Target="https://pravo.ru/review/view/129751/" TargetMode="External"/><Relationship Id="rId25" Type="http://schemas.openxmlformats.org/officeDocument/2006/relationships/hyperlink" Target="http://cbr.ru/protection_rights/" TargetMode="External"/><Relationship Id="rId33" Type="http://schemas.openxmlformats.org/officeDocument/2006/relationships/hyperlink" Target="https://onf.ru/multimedia/infografika/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102BB-9844-408E-9A8B-7D560EA7B8C9}"/>
</file>

<file path=customXml/itemProps2.xml><?xml version="1.0" encoding="utf-8"?>
<ds:datastoreItem xmlns:ds="http://schemas.openxmlformats.org/officeDocument/2006/customXml" ds:itemID="{D0A14932-73AD-482B-A119-C7605ACF2FFB}"/>
</file>

<file path=customXml/itemProps3.xml><?xml version="1.0" encoding="utf-8"?>
<ds:datastoreItem xmlns:ds="http://schemas.openxmlformats.org/officeDocument/2006/customXml" ds:itemID="{B974E837-2934-46C8-BDBD-9887F935E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3800</Words>
  <Characters>21664</Characters>
  <Application>Microsoft Office Word</Application>
  <DocSecurity>0</DocSecurity>
  <Lines>180</Lines>
  <Paragraphs>50</Paragraphs>
  <ScaleCrop>false</ScaleCrop>
  <Company/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Григорова</dc:creator>
  <cp:keywords/>
  <dc:description/>
  <cp:lastModifiedBy>Светлана Григорова</cp:lastModifiedBy>
  <cp:revision>2</cp:revision>
  <dcterms:created xsi:type="dcterms:W3CDTF">2020-06-28T13:37:00Z</dcterms:created>
  <dcterms:modified xsi:type="dcterms:W3CDTF">2020-06-28T13:39:00Z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